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7B56" w14:textId="24EC53A3" w:rsidR="000D4384" w:rsidRDefault="000D4384" w:rsidP="00970CE7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7F4D0797" wp14:editId="49291534">
            <wp:simplePos x="0" y="0"/>
            <wp:positionH relativeFrom="margin">
              <wp:posOffset>2207</wp:posOffset>
            </wp:positionH>
            <wp:positionV relativeFrom="margin">
              <wp:posOffset>167640</wp:posOffset>
            </wp:positionV>
            <wp:extent cx="1381818" cy="36000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quad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81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E7">
        <w:rPr>
          <w:sz w:val="32"/>
          <w:szCs w:val="32"/>
        </w:rPr>
        <w:t xml:space="preserve">AVIS DE PUBLICITE </w:t>
      </w:r>
      <w:r w:rsidR="00CA4971">
        <w:rPr>
          <w:sz w:val="32"/>
          <w:szCs w:val="32"/>
        </w:rPr>
        <w:t xml:space="preserve">SUITE A UNE MANIFESTATION D’INTERET SPONTANEE </w:t>
      </w:r>
      <w:r w:rsidR="00970CE7">
        <w:rPr>
          <w:sz w:val="32"/>
          <w:szCs w:val="32"/>
        </w:rPr>
        <w:t xml:space="preserve">POUR L’OCCUPATION </w:t>
      </w:r>
      <w:r w:rsidR="009F35FE">
        <w:rPr>
          <w:sz w:val="32"/>
          <w:szCs w:val="32"/>
        </w:rPr>
        <w:t xml:space="preserve">D’UN BIEN RELEVANT </w:t>
      </w:r>
      <w:r w:rsidR="00970CE7">
        <w:rPr>
          <w:sz w:val="32"/>
          <w:szCs w:val="32"/>
        </w:rPr>
        <w:t xml:space="preserve">DU DOMAINE </w:t>
      </w:r>
      <w:r w:rsidR="00CA4971">
        <w:rPr>
          <w:sz w:val="32"/>
          <w:szCs w:val="32"/>
        </w:rPr>
        <w:t xml:space="preserve">PUBLIC </w:t>
      </w:r>
      <w:r w:rsidR="00970CE7">
        <w:rPr>
          <w:sz w:val="32"/>
          <w:szCs w:val="32"/>
        </w:rPr>
        <w:t>DE LA CDA DE LA ROCHELLE</w:t>
      </w:r>
    </w:p>
    <w:p w14:paraId="6C0253C0" w14:textId="77777777" w:rsidR="00230B1E" w:rsidRDefault="00230B1E" w:rsidP="00784E37">
      <w:pPr>
        <w:pStyle w:val="Default"/>
        <w:rPr>
          <w:b/>
          <w:bCs/>
          <w:sz w:val="23"/>
          <w:szCs w:val="23"/>
        </w:rPr>
      </w:pPr>
    </w:p>
    <w:p w14:paraId="27ECD876" w14:textId="77777777" w:rsidR="002E25F0" w:rsidRDefault="002E25F0" w:rsidP="009707BF">
      <w:pPr>
        <w:pStyle w:val="Default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14:paraId="7A855526" w14:textId="3B66373B" w:rsidR="00784E37" w:rsidRPr="00930AA2" w:rsidRDefault="009707BF" w:rsidP="009707BF">
      <w:pPr>
        <w:pStyle w:val="Default"/>
        <w:pBdr>
          <w:bottom w:val="single" w:sz="4" w:space="1" w:color="auto"/>
        </w:pBdr>
        <w:jc w:val="both"/>
        <w:rPr>
          <w:sz w:val="28"/>
          <w:szCs w:val="28"/>
        </w:rPr>
      </w:pPr>
      <w:r w:rsidRPr="00930AA2">
        <w:rPr>
          <w:b/>
          <w:bCs/>
          <w:sz w:val="28"/>
          <w:szCs w:val="28"/>
        </w:rPr>
        <w:t>Objet</w:t>
      </w:r>
    </w:p>
    <w:p w14:paraId="4FE17F1E" w14:textId="0AC2B6FF" w:rsidR="00F21E3C" w:rsidRDefault="00CA4971" w:rsidP="00CA4971">
      <w:pPr>
        <w:pStyle w:val="Default"/>
        <w:jc w:val="both"/>
        <w:rPr>
          <w:bCs/>
          <w:sz w:val="28"/>
          <w:szCs w:val="28"/>
        </w:rPr>
      </w:pPr>
      <w:r w:rsidRPr="00970CE7">
        <w:rPr>
          <w:bCs/>
          <w:sz w:val="28"/>
          <w:szCs w:val="28"/>
        </w:rPr>
        <w:t>La Communauté d’</w:t>
      </w:r>
      <w:r>
        <w:rPr>
          <w:bCs/>
          <w:sz w:val="28"/>
          <w:szCs w:val="28"/>
        </w:rPr>
        <w:t>Agglomération de La Rochelle (CD</w:t>
      </w:r>
      <w:r w:rsidRPr="00970CE7">
        <w:rPr>
          <w:bCs/>
          <w:sz w:val="28"/>
          <w:szCs w:val="28"/>
        </w:rPr>
        <w:t xml:space="preserve">A) a été sollicitée par une entreprise pour la location d’un de ses bâtiments sur une parcelle située sur son domaine </w:t>
      </w:r>
      <w:r>
        <w:rPr>
          <w:bCs/>
          <w:sz w:val="28"/>
          <w:szCs w:val="28"/>
        </w:rPr>
        <w:t>public</w:t>
      </w:r>
      <w:r w:rsidRPr="00970CE7">
        <w:rPr>
          <w:bCs/>
          <w:sz w:val="28"/>
          <w:szCs w:val="28"/>
        </w:rPr>
        <w:t>.</w:t>
      </w:r>
      <w:r w:rsidR="00F21E3C">
        <w:rPr>
          <w:bCs/>
          <w:sz w:val="28"/>
          <w:szCs w:val="28"/>
        </w:rPr>
        <w:t xml:space="preserve"> En effet, </w:t>
      </w:r>
      <w:r w:rsidR="00F21E3C" w:rsidRPr="00F21E3C">
        <w:rPr>
          <w:bCs/>
          <w:sz w:val="28"/>
          <w:szCs w:val="28"/>
        </w:rPr>
        <w:t>l’entreprise SELENIUM MEDICAL qui occupe actuellement les locaux</w:t>
      </w:r>
      <w:r w:rsidR="000E2087">
        <w:rPr>
          <w:bCs/>
          <w:sz w:val="28"/>
          <w:szCs w:val="28"/>
        </w:rPr>
        <w:t xml:space="preserve">, </w:t>
      </w:r>
      <w:r w:rsidR="00F21E3C">
        <w:rPr>
          <w:bCs/>
          <w:sz w:val="28"/>
          <w:szCs w:val="28"/>
        </w:rPr>
        <w:t>objet du présent avis de publicité</w:t>
      </w:r>
      <w:r w:rsidR="00F21E3C" w:rsidRPr="00F21E3C">
        <w:rPr>
          <w:bCs/>
          <w:sz w:val="28"/>
          <w:szCs w:val="28"/>
        </w:rPr>
        <w:t xml:space="preserve"> et dont la convention de mise à disposition </w:t>
      </w:r>
      <w:r w:rsidR="00F21E3C">
        <w:rPr>
          <w:bCs/>
          <w:sz w:val="28"/>
          <w:szCs w:val="28"/>
        </w:rPr>
        <w:t>arrive à échéance</w:t>
      </w:r>
      <w:r w:rsidR="00F21E3C" w:rsidRPr="00F21E3C">
        <w:rPr>
          <w:bCs/>
          <w:sz w:val="28"/>
          <w:szCs w:val="28"/>
        </w:rPr>
        <w:t xml:space="preserve"> prochainement, a manifesté son souhait de louer à nouveau ce bâtiment.</w:t>
      </w:r>
      <w:r w:rsidR="00F21E3C">
        <w:rPr>
          <w:bCs/>
          <w:sz w:val="28"/>
          <w:szCs w:val="28"/>
        </w:rPr>
        <w:t xml:space="preserve"> </w:t>
      </w:r>
    </w:p>
    <w:p w14:paraId="23F831DD" w14:textId="4FBE3AC5" w:rsidR="00CA4971" w:rsidRPr="00970CE7" w:rsidRDefault="00CA4971" w:rsidP="00CA497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Le présent avis </w:t>
      </w:r>
      <w:r w:rsidRPr="00970CE7">
        <w:rPr>
          <w:bCs/>
          <w:sz w:val="28"/>
          <w:szCs w:val="28"/>
        </w:rPr>
        <w:t xml:space="preserve">de publicité a pour objet de porter à la connaissance du public cette manifestation d’intérêt spontanée et de permettre à tout tiers, susceptible d’être intéressé par la location de ce bien, de se manifester en vue de la réalisation d’un projet similaire. </w:t>
      </w:r>
    </w:p>
    <w:p w14:paraId="2B743A1A" w14:textId="77777777" w:rsidR="00230B1E" w:rsidRPr="00930AA2" w:rsidRDefault="00230B1E" w:rsidP="000D4384">
      <w:pPr>
        <w:pStyle w:val="Default"/>
        <w:jc w:val="both"/>
        <w:rPr>
          <w:b/>
          <w:bCs/>
          <w:sz w:val="28"/>
          <w:szCs w:val="28"/>
        </w:rPr>
      </w:pPr>
    </w:p>
    <w:p w14:paraId="6E9C8FED" w14:textId="759F57D6" w:rsidR="000D4384" w:rsidRPr="00930AA2" w:rsidRDefault="000E167E" w:rsidP="009707BF">
      <w:pPr>
        <w:pStyle w:val="Default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  <w:r w:rsidRPr="00930AA2">
        <w:rPr>
          <w:b/>
          <w:bCs/>
          <w:sz w:val="28"/>
          <w:szCs w:val="28"/>
        </w:rPr>
        <w:t xml:space="preserve">Descriptif </w:t>
      </w:r>
      <w:r w:rsidR="003C1AF4" w:rsidRPr="00930AA2">
        <w:rPr>
          <w:b/>
          <w:bCs/>
          <w:sz w:val="28"/>
          <w:szCs w:val="28"/>
        </w:rPr>
        <w:t>et situation</w:t>
      </w:r>
      <w:r w:rsidR="009707BF" w:rsidRPr="00930AA2">
        <w:rPr>
          <w:b/>
          <w:bCs/>
          <w:sz w:val="28"/>
          <w:szCs w:val="28"/>
        </w:rPr>
        <w:t xml:space="preserve"> du bien</w:t>
      </w:r>
    </w:p>
    <w:p w14:paraId="18034315" w14:textId="6896975B" w:rsidR="00C43782" w:rsidRPr="00930AA2" w:rsidRDefault="00F21E3C" w:rsidP="00F21E3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Ces locaux, au sein du « Bâtiment 4 » de l’ensemble immobilier CREATIO TECH, </w:t>
      </w:r>
      <w:r w:rsidR="000D4384" w:rsidRPr="00930AA2">
        <w:rPr>
          <w:bCs/>
          <w:sz w:val="28"/>
          <w:szCs w:val="28"/>
        </w:rPr>
        <w:t xml:space="preserve">situé </w:t>
      </w:r>
      <w:r w:rsidR="00CA4971">
        <w:rPr>
          <w:bCs/>
          <w:sz w:val="28"/>
          <w:szCs w:val="28"/>
        </w:rPr>
        <w:t>40</w:t>
      </w:r>
      <w:r w:rsidR="00CA4971" w:rsidRPr="00930AA2">
        <w:rPr>
          <w:bCs/>
          <w:sz w:val="28"/>
          <w:szCs w:val="28"/>
        </w:rPr>
        <w:t xml:space="preserve"> </w:t>
      </w:r>
      <w:r w:rsidR="00183A70" w:rsidRPr="00930AA2">
        <w:rPr>
          <w:bCs/>
          <w:sz w:val="28"/>
          <w:szCs w:val="28"/>
        </w:rPr>
        <w:t xml:space="preserve">rue </w:t>
      </w:r>
      <w:r w:rsidR="00CA4971">
        <w:rPr>
          <w:bCs/>
          <w:sz w:val="28"/>
          <w:szCs w:val="28"/>
        </w:rPr>
        <w:t>Chef de Baie</w:t>
      </w:r>
      <w:r w:rsidR="000D4384" w:rsidRPr="00930AA2">
        <w:rPr>
          <w:bCs/>
          <w:sz w:val="28"/>
          <w:szCs w:val="28"/>
        </w:rPr>
        <w:t xml:space="preserve"> à La Rochelle</w:t>
      </w:r>
      <w:r>
        <w:rPr>
          <w:bCs/>
          <w:sz w:val="28"/>
          <w:szCs w:val="28"/>
        </w:rPr>
        <w:t xml:space="preserve"> </w:t>
      </w:r>
      <w:r w:rsidR="000E2087">
        <w:rPr>
          <w:bCs/>
          <w:sz w:val="28"/>
          <w:szCs w:val="28"/>
        </w:rPr>
        <w:t>sont</w:t>
      </w:r>
      <w:r>
        <w:rPr>
          <w:bCs/>
          <w:sz w:val="28"/>
          <w:szCs w:val="28"/>
        </w:rPr>
        <w:t xml:space="preserve"> composé</w:t>
      </w:r>
      <w:r w:rsidR="000E2087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de 3 ateliers</w:t>
      </w:r>
      <w:r w:rsidRPr="00F21E3C">
        <w:rPr>
          <w:bCs/>
          <w:sz w:val="28"/>
          <w:szCs w:val="28"/>
        </w:rPr>
        <w:t xml:space="preserve"> pour une surface totale de 1</w:t>
      </w:r>
      <w:r w:rsidR="00ED3988">
        <w:rPr>
          <w:bCs/>
          <w:sz w:val="28"/>
          <w:szCs w:val="28"/>
        </w:rPr>
        <w:t xml:space="preserve"> </w:t>
      </w:r>
      <w:r w:rsidRPr="00F21E3C">
        <w:rPr>
          <w:bCs/>
          <w:sz w:val="28"/>
          <w:szCs w:val="28"/>
        </w:rPr>
        <w:t>533,18 m²</w:t>
      </w:r>
      <w:r>
        <w:rPr>
          <w:bCs/>
          <w:sz w:val="28"/>
          <w:szCs w:val="28"/>
        </w:rPr>
        <w:t> </w:t>
      </w:r>
      <w:r w:rsidR="000E2087">
        <w:rPr>
          <w:bCs/>
          <w:sz w:val="28"/>
          <w:szCs w:val="28"/>
        </w:rPr>
        <w:t xml:space="preserve">comprenant </w:t>
      </w:r>
      <w:r>
        <w:rPr>
          <w:bCs/>
          <w:sz w:val="28"/>
          <w:szCs w:val="28"/>
        </w:rPr>
        <w:t xml:space="preserve">: </w:t>
      </w:r>
      <w:r w:rsidR="00C43782" w:rsidRPr="00930AA2">
        <w:rPr>
          <w:noProof/>
          <w:sz w:val="28"/>
          <w:szCs w:val="28"/>
          <w:lang w:eastAsia="fr-FR"/>
        </w:rPr>
        <w:t xml:space="preserve">                     </w:t>
      </w:r>
    </w:p>
    <w:p w14:paraId="7DCE5555" w14:textId="3ABCE45A" w:rsidR="00430F58" w:rsidRPr="00430F58" w:rsidRDefault="00430F58" w:rsidP="00F21E3C">
      <w:pPr>
        <w:jc w:val="both"/>
        <w:rPr>
          <w:rFonts w:asciiTheme="minorHAnsi" w:hAnsiTheme="minorHAnsi" w:cstheme="minorHAnsi"/>
          <w:sz w:val="28"/>
          <w:szCs w:val="28"/>
        </w:rPr>
      </w:pPr>
      <w:r w:rsidRPr="00430F58">
        <w:rPr>
          <w:rFonts w:asciiTheme="minorHAnsi" w:hAnsiTheme="minorHAnsi" w:cstheme="minorHAnsi"/>
          <w:sz w:val="28"/>
          <w:szCs w:val="28"/>
        </w:rPr>
        <w:t>- Un atelier composant l’unité « </w:t>
      </w:r>
      <w:r w:rsidRPr="00430F58">
        <w:rPr>
          <w:rFonts w:asciiTheme="minorHAnsi" w:hAnsiTheme="minorHAnsi" w:cstheme="minorHAnsi"/>
          <w:b/>
          <w:sz w:val="28"/>
          <w:szCs w:val="28"/>
        </w:rPr>
        <w:t>4.1</w:t>
      </w:r>
      <w:r w:rsidRPr="00430F58">
        <w:rPr>
          <w:rFonts w:asciiTheme="minorHAnsi" w:hAnsiTheme="minorHAnsi" w:cstheme="minorHAnsi"/>
          <w:sz w:val="28"/>
          <w:szCs w:val="28"/>
        </w:rPr>
        <w:t xml:space="preserve"> », comprenant un atelier de 714 m² et une espace bureau de 51 m², soit une superficie totale de 765 m² </w:t>
      </w:r>
    </w:p>
    <w:p w14:paraId="6FAC9D2E" w14:textId="7B911986" w:rsidR="00430F58" w:rsidRPr="00430F58" w:rsidRDefault="00430F58" w:rsidP="00F21E3C">
      <w:pPr>
        <w:jc w:val="both"/>
        <w:rPr>
          <w:rFonts w:asciiTheme="minorHAnsi" w:hAnsiTheme="minorHAnsi" w:cstheme="minorHAnsi"/>
          <w:sz w:val="28"/>
          <w:szCs w:val="28"/>
        </w:rPr>
      </w:pPr>
      <w:r w:rsidRPr="00430F58">
        <w:rPr>
          <w:rFonts w:asciiTheme="minorHAnsi" w:hAnsiTheme="minorHAnsi" w:cstheme="minorHAnsi"/>
          <w:sz w:val="28"/>
          <w:szCs w:val="28"/>
        </w:rPr>
        <w:t>- Un atelier composant l’unité « </w:t>
      </w:r>
      <w:r w:rsidRPr="00430F58">
        <w:rPr>
          <w:rFonts w:asciiTheme="minorHAnsi" w:hAnsiTheme="minorHAnsi" w:cstheme="minorHAnsi"/>
          <w:b/>
          <w:sz w:val="28"/>
          <w:szCs w:val="28"/>
        </w:rPr>
        <w:t>4.2</w:t>
      </w:r>
      <w:r w:rsidRPr="00430F58">
        <w:rPr>
          <w:rFonts w:asciiTheme="minorHAnsi" w:hAnsiTheme="minorHAnsi" w:cstheme="minorHAnsi"/>
          <w:sz w:val="28"/>
          <w:szCs w:val="28"/>
        </w:rPr>
        <w:t> », comprenant un espace de bureau de 46m², un atelier et les équipements de la salle blanche de 481,75 m² pour une superficie totale 527,75m²</w:t>
      </w:r>
    </w:p>
    <w:p w14:paraId="4C16DEED" w14:textId="088D18CD" w:rsidR="00430F58" w:rsidRPr="00430F58" w:rsidRDefault="00430F58" w:rsidP="00F21E3C">
      <w:pPr>
        <w:jc w:val="both"/>
        <w:rPr>
          <w:rFonts w:asciiTheme="minorHAnsi" w:hAnsiTheme="minorHAnsi" w:cstheme="minorHAnsi"/>
          <w:sz w:val="28"/>
          <w:szCs w:val="28"/>
        </w:rPr>
      </w:pPr>
      <w:r w:rsidRPr="00430F58">
        <w:rPr>
          <w:rFonts w:asciiTheme="minorHAnsi" w:hAnsiTheme="minorHAnsi" w:cstheme="minorHAnsi"/>
          <w:sz w:val="28"/>
          <w:szCs w:val="28"/>
        </w:rPr>
        <w:t>- Un atelier composant l’unité « </w:t>
      </w:r>
      <w:r w:rsidRPr="00430F58">
        <w:rPr>
          <w:rFonts w:asciiTheme="minorHAnsi" w:hAnsiTheme="minorHAnsi" w:cstheme="minorHAnsi"/>
          <w:b/>
          <w:sz w:val="28"/>
          <w:szCs w:val="28"/>
        </w:rPr>
        <w:t>4.3</w:t>
      </w:r>
      <w:r w:rsidRPr="00430F58">
        <w:rPr>
          <w:rFonts w:asciiTheme="minorHAnsi" w:hAnsiTheme="minorHAnsi" w:cstheme="minorHAnsi"/>
          <w:sz w:val="28"/>
          <w:szCs w:val="28"/>
        </w:rPr>
        <w:t> », comprenant un atelier de 240,53 m² et une espace bureau de 46 m², soit une superficie totale de 286,43 m²</w:t>
      </w:r>
    </w:p>
    <w:p w14:paraId="50928727" w14:textId="6AF30EA1" w:rsidR="00F21E3C" w:rsidRPr="00F21E3C" w:rsidRDefault="00F21E3C" w:rsidP="00F21E3C">
      <w:pPr>
        <w:pStyle w:val="Default"/>
        <w:jc w:val="both"/>
        <w:rPr>
          <w:bCs/>
          <w:sz w:val="28"/>
          <w:szCs w:val="28"/>
        </w:rPr>
      </w:pPr>
      <w:r w:rsidRPr="00F21E3C">
        <w:rPr>
          <w:bCs/>
          <w:sz w:val="28"/>
          <w:szCs w:val="28"/>
        </w:rPr>
        <w:t>Des emplacements de parking en surface non attitré</w:t>
      </w:r>
      <w:r w:rsidR="000E2087">
        <w:rPr>
          <w:bCs/>
          <w:sz w:val="28"/>
          <w:szCs w:val="28"/>
        </w:rPr>
        <w:t>s</w:t>
      </w:r>
      <w:r w:rsidRPr="00F21E3C">
        <w:rPr>
          <w:bCs/>
          <w:sz w:val="28"/>
          <w:szCs w:val="28"/>
        </w:rPr>
        <w:t xml:space="preserve"> sont également à disposition du bâtiment. </w:t>
      </w:r>
    </w:p>
    <w:p w14:paraId="70D97195" w14:textId="76DD05F8" w:rsidR="00F21E3C" w:rsidRPr="00930AA2" w:rsidRDefault="00F21E3C" w:rsidP="00F21E3C">
      <w:pPr>
        <w:pStyle w:val="Default"/>
        <w:jc w:val="both"/>
        <w:rPr>
          <w:bCs/>
          <w:sz w:val="28"/>
          <w:szCs w:val="28"/>
        </w:rPr>
      </w:pPr>
      <w:proofErr w:type="gramStart"/>
      <w:r w:rsidRPr="00F21E3C">
        <w:rPr>
          <w:bCs/>
          <w:sz w:val="28"/>
          <w:szCs w:val="28"/>
        </w:rPr>
        <w:t>Aucun travaux</w:t>
      </w:r>
      <w:proofErr w:type="gramEnd"/>
      <w:r w:rsidRPr="00F21E3C">
        <w:rPr>
          <w:bCs/>
          <w:sz w:val="28"/>
          <w:szCs w:val="28"/>
        </w:rPr>
        <w:t xml:space="preserve"> d’aménagement n’est à prévoir. Le bien </w:t>
      </w:r>
      <w:r>
        <w:rPr>
          <w:bCs/>
          <w:sz w:val="28"/>
          <w:szCs w:val="28"/>
        </w:rPr>
        <w:t>sera</w:t>
      </w:r>
      <w:r w:rsidRPr="00F21E3C">
        <w:rPr>
          <w:bCs/>
          <w:sz w:val="28"/>
          <w:szCs w:val="28"/>
        </w:rPr>
        <w:t xml:space="preserve"> disponible et mis à disposition en l’état.</w:t>
      </w:r>
      <w:r w:rsidRPr="00930AA2">
        <w:rPr>
          <w:bCs/>
          <w:sz w:val="28"/>
          <w:szCs w:val="28"/>
        </w:rPr>
        <w:t xml:space="preserve"> </w:t>
      </w:r>
    </w:p>
    <w:p w14:paraId="72212D28" w14:textId="4045EB52" w:rsidR="00430F58" w:rsidRDefault="00430F58" w:rsidP="001B505C">
      <w:pPr>
        <w:pStyle w:val="Default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14:paraId="55617B3F" w14:textId="27C201C5" w:rsidR="008D1308" w:rsidRDefault="008D1308" w:rsidP="008D1308">
      <w:pPr>
        <w:pStyle w:val="Default"/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CAA759" wp14:editId="55D60D44">
            <wp:extent cx="5762154" cy="528384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6840" cy="528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3879A" w14:textId="269DE809" w:rsidR="00E22BE6" w:rsidRPr="00930AA2" w:rsidRDefault="001B505C" w:rsidP="001B505C">
      <w:pPr>
        <w:pStyle w:val="Default"/>
        <w:pBdr>
          <w:bottom w:val="single" w:sz="4" w:space="1" w:color="auto"/>
        </w:pBdr>
        <w:jc w:val="both"/>
        <w:rPr>
          <w:bCs/>
          <w:sz w:val="28"/>
          <w:szCs w:val="28"/>
        </w:rPr>
      </w:pPr>
      <w:r w:rsidRPr="00930AA2">
        <w:rPr>
          <w:b/>
          <w:bCs/>
          <w:sz w:val="28"/>
          <w:szCs w:val="28"/>
        </w:rPr>
        <w:t>Activités attendues</w:t>
      </w:r>
    </w:p>
    <w:p w14:paraId="1171855E" w14:textId="5AF42F67" w:rsidR="00230B1E" w:rsidRPr="008763F5" w:rsidRDefault="008763F5" w:rsidP="000D4384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Le présent avis de publicité </w:t>
      </w:r>
      <w:r w:rsidRPr="008763F5">
        <w:rPr>
          <w:color w:val="auto"/>
          <w:sz w:val="28"/>
          <w:szCs w:val="28"/>
        </w:rPr>
        <w:t xml:space="preserve">s’adresse prioritairement aux entreprises qui exercent </w:t>
      </w:r>
      <w:r w:rsidRPr="008763F5">
        <w:rPr>
          <w:b/>
          <w:bCs/>
          <w:color w:val="auto"/>
          <w:sz w:val="28"/>
          <w:szCs w:val="28"/>
          <w:u w:val="single"/>
        </w:rPr>
        <w:t xml:space="preserve">une activité </w:t>
      </w:r>
      <w:r w:rsidR="00CA4971">
        <w:rPr>
          <w:b/>
          <w:bCs/>
          <w:color w:val="auto"/>
          <w:sz w:val="28"/>
          <w:szCs w:val="28"/>
          <w:u w:val="single"/>
        </w:rPr>
        <w:t>dans le domaine de la santé</w:t>
      </w:r>
      <w:r w:rsidR="00F21E3C">
        <w:rPr>
          <w:b/>
          <w:bCs/>
          <w:color w:val="auto"/>
          <w:sz w:val="28"/>
          <w:szCs w:val="28"/>
        </w:rPr>
        <w:t xml:space="preserve">. </w:t>
      </w:r>
    </w:p>
    <w:p w14:paraId="1F6BB0A3" w14:textId="77777777" w:rsidR="008763F5" w:rsidRPr="00930AA2" w:rsidRDefault="008763F5" w:rsidP="000D4384">
      <w:pPr>
        <w:pStyle w:val="Default"/>
        <w:jc w:val="both"/>
        <w:rPr>
          <w:b/>
          <w:bCs/>
          <w:sz w:val="28"/>
          <w:szCs w:val="28"/>
        </w:rPr>
      </w:pPr>
    </w:p>
    <w:p w14:paraId="47CBE7D9" w14:textId="4823BCA1" w:rsidR="00784E37" w:rsidRPr="00930AA2" w:rsidRDefault="00784E37" w:rsidP="009707BF">
      <w:pPr>
        <w:pStyle w:val="Default"/>
        <w:pBdr>
          <w:bottom w:val="single" w:sz="4" w:space="1" w:color="auto"/>
        </w:pBdr>
        <w:jc w:val="both"/>
        <w:rPr>
          <w:color w:val="000000" w:themeColor="text1"/>
          <w:sz w:val="28"/>
          <w:szCs w:val="28"/>
        </w:rPr>
      </w:pPr>
      <w:r w:rsidRPr="00930AA2">
        <w:rPr>
          <w:b/>
          <w:bCs/>
          <w:sz w:val="28"/>
          <w:szCs w:val="28"/>
        </w:rPr>
        <w:t>Modalités d’occupation</w:t>
      </w:r>
    </w:p>
    <w:p w14:paraId="06C792A7" w14:textId="512D21F2" w:rsidR="008763F5" w:rsidRDefault="008763F5" w:rsidP="008763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L’occupation de ce bien se fera suite à la signature d’un</w:t>
      </w:r>
      <w:r w:rsidR="008D1308">
        <w:rPr>
          <w:sz w:val="28"/>
          <w:szCs w:val="28"/>
        </w:rPr>
        <w:t xml:space="preserve">e convention de mise à disposition </w:t>
      </w:r>
      <w:r>
        <w:rPr>
          <w:sz w:val="28"/>
          <w:szCs w:val="28"/>
        </w:rPr>
        <w:t xml:space="preserve">de </w:t>
      </w:r>
      <w:r w:rsidR="00CA4971">
        <w:rPr>
          <w:sz w:val="28"/>
          <w:szCs w:val="28"/>
        </w:rPr>
        <w:t>9</w:t>
      </w:r>
      <w:r>
        <w:rPr>
          <w:sz w:val="28"/>
          <w:szCs w:val="28"/>
        </w:rPr>
        <w:t xml:space="preserve"> ans. </w:t>
      </w:r>
    </w:p>
    <w:p w14:paraId="3151D0F5" w14:textId="1C1D1650" w:rsidR="008763F5" w:rsidRPr="008C0CB6" w:rsidRDefault="008763F5" w:rsidP="008763F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Cette </w:t>
      </w:r>
      <w:r w:rsidRPr="008C0CB6">
        <w:rPr>
          <w:sz w:val="28"/>
          <w:szCs w:val="28"/>
        </w:rPr>
        <w:t>location sera consentie moyennant un</w:t>
      </w:r>
      <w:r w:rsidR="00430F58">
        <w:rPr>
          <w:sz w:val="28"/>
          <w:szCs w:val="28"/>
        </w:rPr>
        <w:t xml:space="preserve">e redevance </w:t>
      </w:r>
      <w:r w:rsidR="007A7634">
        <w:rPr>
          <w:color w:val="auto"/>
          <w:sz w:val="28"/>
          <w:szCs w:val="28"/>
        </w:rPr>
        <w:t>mensuel</w:t>
      </w:r>
      <w:r w:rsidR="00430F58">
        <w:rPr>
          <w:color w:val="auto"/>
          <w:sz w:val="28"/>
          <w:szCs w:val="28"/>
        </w:rPr>
        <w:t>le</w:t>
      </w:r>
      <w:r w:rsidR="007A7634">
        <w:rPr>
          <w:color w:val="auto"/>
          <w:sz w:val="28"/>
          <w:szCs w:val="28"/>
        </w:rPr>
        <w:t xml:space="preserve"> de 8 </w:t>
      </w:r>
      <w:r w:rsidR="00430F58">
        <w:rPr>
          <w:color w:val="auto"/>
          <w:sz w:val="28"/>
          <w:szCs w:val="28"/>
        </w:rPr>
        <w:t>€</w:t>
      </w:r>
      <w:r w:rsidR="007A7634">
        <w:rPr>
          <w:color w:val="auto"/>
          <w:sz w:val="28"/>
          <w:szCs w:val="28"/>
        </w:rPr>
        <w:t xml:space="preserve"> HT/m²/mois</w:t>
      </w:r>
      <w:r w:rsidR="00430F58">
        <w:rPr>
          <w:color w:val="auto"/>
          <w:sz w:val="28"/>
          <w:szCs w:val="28"/>
        </w:rPr>
        <w:t xml:space="preserve">, soit </w:t>
      </w:r>
      <w:r w:rsidR="00ED3988">
        <w:rPr>
          <w:color w:val="auto"/>
          <w:sz w:val="28"/>
          <w:szCs w:val="28"/>
        </w:rPr>
        <w:t>12 265,44</w:t>
      </w:r>
      <w:r w:rsidR="00430F58">
        <w:rPr>
          <w:color w:val="auto"/>
          <w:sz w:val="28"/>
          <w:szCs w:val="28"/>
        </w:rPr>
        <w:t xml:space="preserve"> € HT/mois</w:t>
      </w:r>
      <w:r w:rsidR="008D1308">
        <w:rPr>
          <w:color w:val="auto"/>
          <w:sz w:val="28"/>
          <w:szCs w:val="28"/>
        </w:rPr>
        <w:t xml:space="preserve">. Cette redevance évoluera à la date anniversaire de la convention </w:t>
      </w:r>
      <w:r w:rsidR="00CA4971">
        <w:rPr>
          <w:sz w:val="28"/>
          <w:szCs w:val="28"/>
        </w:rPr>
        <w:t xml:space="preserve">en fonction de l’évolution de l’indice INSEE </w:t>
      </w:r>
      <w:r w:rsidR="008D1308">
        <w:rPr>
          <w:sz w:val="28"/>
          <w:szCs w:val="28"/>
        </w:rPr>
        <w:t xml:space="preserve">du </w:t>
      </w:r>
      <w:r w:rsidR="00430F58">
        <w:rPr>
          <w:sz w:val="28"/>
          <w:szCs w:val="28"/>
        </w:rPr>
        <w:t xml:space="preserve">Coût de la </w:t>
      </w:r>
      <w:r w:rsidR="00CA4971">
        <w:rPr>
          <w:sz w:val="28"/>
          <w:szCs w:val="28"/>
        </w:rPr>
        <w:t>C</w:t>
      </w:r>
      <w:r w:rsidR="00430F58">
        <w:rPr>
          <w:sz w:val="28"/>
          <w:szCs w:val="28"/>
        </w:rPr>
        <w:t>onstruction</w:t>
      </w:r>
      <w:r w:rsidR="00ED3988">
        <w:rPr>
          <w:sz w:val="28"/>
          <w:szCs w:val="28"/>
        </w:rPr>
        <w:t xml:space="preserve">. </w:t>
      </w:r>
      <w:r w:rsidRPr="008C0CB6">
        <w:rPr>
          <w:color w:val="auto"/>
          <w:sz w:val="28"/>
          <w:szCs w:val="28"/>
        </w:rPr>
        <w:t xml:space="preserve"> </w:t>
      </w:r>
    </w:p>
    <w:p w14:paraId="487B8AFF" w14:textId="77777777" w:rsidR="008763F5" w:rsidRDefault="008763F5" w:rsidP="008763F5">
      <w:pPr>
        <w:pStyle w:val="Default"/>
        <w:jc w:val="both"/>
        <w:rPr>
          <w:color w:val="1F497D"/>
          <w:sz w:val="28"/>
          <w:szCs w:val="28"/>
        </w:rPr>
      </w:pPr>
      <w:r w:rsidRPr="008C0CB6">
        <w:rPr>
          <w:sz w:val="28"/>
          <w:szCs w:val="28"/>
        </w:rPr>
        <w:t>Le Preneur s’acquittera également des charges, impôts et contributions</w:t>
      </w:r>
      <w:r>
        <w:rPr>
          <w:sz w:val="28"/>
          <w:szCs w:val="28"/>
        </w:rPr>
        <w:t xml:space="preserve"> de toutes natures dont il pourrait être redevable. </w:t>
      </w:r>
    </w:p>
    <w:p w14:paraId="3211345E" w14:textId="108483D4" w:rsidR="000E2087" w:rsidRDefault="000E2087" w:rsidP="002E25F0">
      <w:pPr>
        <w:pStyle w:val="Default"/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46C21FAD" w14:textId="20460A83" w:rsidR="00661837" w:rsidRDefault="00661837" w:rsidP="002E25F0">
      <w:pPr>
        <w:pStyle w:val="Default"/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3A0E1530" w14:textId="494FA4DC" w:rsidR="00661837" w:rsidRDefault="00661837" w:rsidP="002E25F0">
      <w:pPr>
        <w:pStyle w:val="Default"/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0F745E45" w14:textId="77777777" w:rsidR="00661837" w:rsidRDefault="00661837" w:rsidP="002E25F0">
      <w:pPr>
        <w:pStyle w:val="Default"/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7C8D915A" w14:textId="77777777" w:rsidR="002E25F0" w:rsidRPr="004C7154" w:rsidRDefault="002E25F0" w:rsidP="002E25F0">
      <w:pPr>
        <w:pStyle w:val="Default"/>
        <w:pBdr>
          <w:bottom w:val="single" w:sz="4" w:space="1" w:color="auto"/>
        </w:pBdr>
        <w:rPr>
          <w:b/>
          <w:bCs/>
          <w:sz w:val="28"/>
          <w:szCs w:val="28"/>
        </w:rPr>
      </w:pPr>
      <w:r w:rsidRPr="004C7154">
        <w:rPr>
          <w:b/>
          <w:bCs/>
          <w:sz w:val="28"/>
          <w:szCs w:val="28"/>
        </w:rPr>
        <w:lastRenderedPageBreak/>
        <w:t xml:space="preserve">Visite du site </w:t>
      </w:r>
    </w:p>
    <w:p w14:paraId="5ECF20B8" w14:textId="18FC847E" w:rsidR="002E25F0" w:rsidRPr="00930AA2" w:rsidRDefault="002E25F0" w:rsidP="002E25F0">
      <w:pPr>
        <w:pStyle w:val="Default"/>
        <w:jc w:val="both"/>
        <w:rPr>
          <w:sz w:val="28"/>
          <w:szCs w:val="28"/>
        </w:rPr>
      </w:pPr>
      <w:r w:rsidRPr="00ED3988">
        <w:rPr>
          <w:sz w:val="28"/>
          <w:szCs w:val="28"/>
        </w:rPr>
        <w:t xml:space="preserve">Les candidats </w:t>
      </w:r>
      <w:r w:rsidR="00520805" w:rsidRPr="00ED3988">
        <w:rPr>
          <w:sz w:val="28"/>
          <w:szCs w:val="28"/>
        </w:rPr>
        <w:t xml:space="preserve">intéressés pour visiter ce bien doivent </w:t>
      </w:r>
      <w:r w:rsidR="00ED3988" w:rsidRPr="00ED3988">
        <w:rPr>
          <w:sz w:val="28"/>
          <w:szCs w:val="28"/>
          <w:u w:val="single"/>
        </w:rPr>
        <w:t xml:space="preserve">prendre contact </w:t>
      </w:r>
      <w:r w:rsidRPr="00ED3988">
        <w:rPr>
          <w:sz w:val="28"/>
          <w:szCs w:val="28"/>
        </w:rPr>
        <w:t>auprès de</w:t>
      </w:r>
      <w:r w:rsidR="001E4DEC" w:rsidRPr="00ED3988">
        <w:rPr>
          <w:sz w:val="28"/>
          <w:szCs w:val="28"/>
        </w:rPr>
        <w:t xml:space="preserve"> </w:t>
      </w:r>
      <w:r w:rsidR="00ED3988" w:rsidRPr="00ED3988">
        <w:rPr>
          <w:sz w:val="28"/>
          <w:szCs w:val="28"/>
        </w:rPr>
        <w:t>Ségolène CIPEL</w:t>
      </w:r>
      <w:r w:rsidRPr="00ED3988">
        <w:rPr>
          <w:sz w:val="28"/>
          <w:szCs w:val="28"/>
        </w:rPr>
        <w:t xml:space="preserve">, Chargée de mission </w:t>
      </w:r>
      <w:r w:rsidR="00ED3988" w:rsidRPr="00ED3988">
        <w:rPr>
          <w:sz w:val="28"/>
          <w:szCs w:val="28"/>
        </w:rPr>
        <w:t>Immobilier d’entreprises</w:t>
      </w:r>
      <w:r w:rsidR="001E4DEC" w:rsidRPr="00ED3988">
        <w:rPr>
          <w:sz w:val="28"/>
          <w:szCs w:val="28"/>
        </w:rPr>
        <w:t xml:space="preserve"> </w:t>
      </w:r>
      <w:r w:rsidRPr="00ED3988">
        <w:rPr>
          <w:sz w:val="28"/>
          <w:szCs w:val="28"/>
        </w:rPr>
        <w:t xml:space="preserve">au service Développement Economique de la CDA de La Rochelle (par mail </w:t>
      </w:r>
      <w:hyperlink r:id="rId10" w:history="1">
        <w:r w:rsidR="00ED3988" w:rsidRPr="00ED3988">
          <w:rPr>
            <w:rStyle w:val="Lienhypertexte"/>
            <w:sz w:val="28"/>
            <w:szCs w:val="28"/>
          </w:rPr>
          <w:t>segolene.cipel@agglo-larochelle.fr</w:t>
        </w:r>
      </w:hyperlink>
      <w:r w:rsidR="00F63D5A" w:rsidRPr="00ED3988">
        <w:rPr>
          <w:rStyle w:val="Lienhypertexte"/>
          <w:sz w:val="28"/>
          <w:szCs w:val="28"/>
        </w:rPr>
        <w:t xml:space="preserve"> </w:t>
      </w:r>
      <w:r w:rsidR="00F63D5A" w:rsidRPr="00ED3988">
        <w:rPr>
          <w:rStyle w:val="Lienhypertexte"/>
          <w:color w:val="auto"/>
          <w:sz w:val="28"/>
          <w:szCs w:val="28"/>
          <w:u w:val="none"/>
        </w:rPr>
        <w:t xml:space="preserve">ou par téléphone en appelant au 06 </w:t>
      </w:r>
      <w:r w:rsidR="00ED3988" w:rsidRPr="00ED3988">
        <w:rPr>
          <w:rStyle w:val="Lienhypertexte"/>
          <w:color w:val="auto"/>
          <w:sz w:val="28"/>
          <w:szCs w:val="28"/>
          <w:u w:val="none"/>
        </w:rPr>
        <w:t xml:space="preserve">18 11 49 </w:t>
      </w:r>
      <w:proofErr w:type="gramStart"/>
      <w:r w:rsidR="00ED3988" w:rsidRPr="00ED3988">
        <w:rPr>
          <w:rStyle w:val="Lienhypertexte"/>
          <w:color w:val="auto"/>
          <w:sz w:val="28"/>
          <w:szCs w:val="28"/>
          <w:u w:val="none"/>
        </w:rPr>
        <w:t>75</w:t>
      </w:r>
      <w:r w:rsidRPr="00ED3988">
        <w:rPr>
          <w:color w:val="auto"/>
          <w:sz w:val="28"/>
          <w:szCs w:val="28"/>
        </w:rPr>
        <w:t xml:space="preserve"> </w:t>
      </w:r>
      <w:r w:rsidRPr="00ED3988">
        <w:rPr>
          <w:sz w:val="28"/>
          <w:szCs w:val="28"/>
        </w:rPr>
        <w:t>)</w:t>
      </w:r>
      <w:proofErr w:type="gramEnd"/>
      <w:r w:rsidRPr="00ED3988">
        <w:rPr>
          <w:sz w:val="28"/>
          <w:szCs w:val="28"/>
        </w:rPr>
        <w:t>.</w:t>
      </w:r>
    </w:p>
    <w:p w14:paraId="4B271A18" w14:textId="77777777" w:rsidR="002E25F0" w:rsidRDefault="002E25F0" w:rsidP="009707BF">
      <w:pPr>
        <w:pStyle w:val="Default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14:paraId="108DE62D" w14:textId="556A5F37" w:rsidR="00784E37" w:rsidRPr="00930AA2" w:rsidRDefault="00784E37" w:rsidP="009707BF">
      <w:pPr>
        <w:pStyle w:val="Default"/>
        <w:pBdr>
          <w:bottom w:val="single" w:sz="4" w:space="1" w:color="auto"/>
        </w:pBdr>
        <w:jc w:val="both"/>
        <w:rPr>
          <w:sz w:val="28"/>
          <w:szCs w:val="28"/>
        </w:rPr>
      </w:pPr>
      <w:r w:rsidRPr="00930AA2">
        <w:rPr>
          <w:b/>
          <w:bCs/>
          <w:sz w:val="28"/>
          <w:szCs w:val="28"/>
        </w:rPr>
        <w:t xml:space="preserve">Modalités </w:t>
      </w:r>
      <w:r w:rsidR="003C1AF4" w:rsidRPr="00930AA2">
        <w:rPr>
          <w:b/>
          <w:bCs/>
          <w:sz w:val="28"/>
          <w:szCs w:val="28"/>
        </w:rPr>
        <w:t xml:space="preserve">de réponse à l’avis de publicité </w:t>
      </w:r>
      <w:r w:rsidRPr="00930AA2">
        <w:rPr>
          <w:b/>
          <w:bCs/>
          <w:sz w:val="28"/>
          <w:szCs w:val="28"/>
        </w:rPr>
        <w:t>et r</w:t>
      </w:r>
      <w:r w:rsidR="009707BF" w:rsidRPr="00930AA2">
        <w:rPr>
          <w:b/>
          <w:bCs/>
          <w:sz w:val="28"/>
          <w:szCs w:val="28"/>
        </w:rPr>
        <w:t>enseignements complémentaires</w:t>
      </w:r>
    </w:p>
    <w:p w14:paraId="0C63372F" w14:textId="032632A8" w:rsidR="00784E37" w:rsidRPr="00930AA2" w:rsidRDefault="003C1AF4" w:rsidP="00FB1C28">
      <w:pPr>
        <w:pStyle w:val="Default"/>
        <w:jc w:val="both"/>
        <w:rPr>
          <w:color w:val="auto"/>
          <w:sz w:val="28"/>
          <w:szCs w:val="28"/>
        </w:rPr>
      </w:pPr>
      <w:r w:rsidRPr="00930AA2">
        <w:rPr>
          <w:sz w:val="28"/>
          <w:szCs w:val="28"/>
        </w:rPr>
        <w:t xml:space="preserve">Toute </w:t>
      </w:r>
      <w:r w:rsidR="000E167E" w:rsidRPr="00930AA2">
        <w:rPr>
          <w:sz w:val="28"/>
          <w:szCs w:val="28"/>
        </w:rPr>
        <w:t>candidature</w:t>
      </w:r>
      <w:r w:rsidRPr="00930AA2">
        <w:rPr>
          <w:sz w:val="28"/>
          <w:szCs w:val="28"/>
        </w:rPr>
        <w:t xml:space="preserve"> au présent avis de publicité</w:t>
      </w:r>
      <w:r w:rsidR="000E167E" w:rsidRPr="00930AA2">
        <w:rPr>
          <w:sz w:val="28"/>
          <w:szCs w:val="28"/>
        </w:rPr>
        <w:t xml:space="preserve"> </w:t>
      </w:r>
      <w:r w:rsidR="00784E37" w:rsidRPr="00930AA2">
        <w:rPr>
          <w:sz w:val="28"/>
          <w:szCs w:val="28"/>
        </w:rPr>
        <w:t xml:space="preserve">devra </w:t>
      </w:r>
      <w:r w:rsidR="00784E37" w:rsidRPr="00661837">
        <w:rPr>
          <w:sz w:val="28"/>
          <w:szCs w:val="28"/>
        </w:rPr>
        <w:t xml:space="preserve">être adressée </w:t>
      </w:r>
      <w:r w:rsidR="00784E37" w:rsidRPr="00661837">
        <w:rPr>
          <w:b/>
          <w:sz w:val="28"/>
          <w:szCs w:val="28"/>
        </w:rPr>
        <w:t xml:space="preserve">au plus tard </w:t>
      </w:r>
      <w:r w:rsidR="00784E37" w:rsidRPr="00661837">
        <w:rPr>
          <w:b/>
          <w:color w:val="000000" w:themeColor="text1"/>
          <w:sz w:val="28"/>
          <w:szCs w:val="28"/>
        </w:rPr>
        <w:t xml:space="preserve">le </w:t>
      </w:r>
      <w:r w:rsidR="00661837" w:rsidRPr="00661837">
        <w:rPr>
          <w:b/>
          <w:color w:val="000000" w:themeColor="text1"/>
          <w:sz w:val="28"/>
          <w:szCs w:val="28"/>
        </w:rPr>
        <w:t>13/06/2025</w:t>
      </w:r>
      <w:r w:rsidR="00593766" w:rsidRPr="00661837">
        <w:rPr>
          <w:color w:val="000000" w:themeColor="text1"/>
          <w:sz w:val="28"/>
          <w:szCs w:val="28"/>
        </w:rPr>
        <w:t xml:space="preserve"> </w:t>
      </w:r>
      <w:r w:rsidR="00534F81" w:rsidRPr="00661837">
        <w:rPr>
          <w:b/>
          <w:bCs/>
          <w:color w:val="000000" w:themeColor="text1"/>
          <w:sz w:val="28"/>
          <w:szCs w:val="28"/>
        </w:rPr>
        <w:t xml:space="preserve">à </w:t>
      </w:r>
      <w:r w:rsidR="003D3600" w:rsidRPr="00661837">
        <w:rPr>
          <w:b/>
          <w:bCs/>
          <w:color w:val="000000" w:themeColor="text1"/>
          <w:sz w:val="28"/>
          <w:szCs w:val="28"/>
        </w:rPr>
        <w:t>1</w:t>
      </w:r>
      <w:r w:rsidR="001D3583" w:rsidRPr="00661837">
        <w:rPr>
          <w:b/>
          <w:bCs/>
          <w:color w:val="000000" w:themeColor="text1"/>
          <w:sz w:val="28"/>
          <w:szCs w:val="28"/>
        </w:rPr>
        <w:t>7</w:t>
      </w:r>
      <w:r w:rsidR="003D3600" w:rsidRPr="00661837">
        <w:rPr>
          <w:b/>
          <w:bCs/>
          <w:color w:val="000000" w:themeColor="text1"/>
          <w:sz w:val="28"/>
          <w:szCs w:val="28"/>
        </w:rPr>
        <w:t>h00</w:t>
      </w:r>
      <w:r w:rsidR="00784E37" w:rsidRPr="00661837">
        <w:rPr>
          <w:b/>
          <w:bCs/>
          <w:color w:val="000000" w:themeColor="text1"/>
          <w:sz w:val="28"/>
          <w:szCs w:val="28"/>
        </w:rPr>
        <w:t xml:space="preserve"> </w:t>
      </w:r>
      <w:r w:rsidR="00784E37" w:rsidRPr="00661837">
        <w:rPr>
          <w:i/>
          <w:iCs/>
          <w:sz w:val="28"/>
          <w:szCs w:val="28"/>
        </w:rPr>
        <w:t xml:space="preserve">(tout intérêt manifesté postérieurement à cette date ne sera pas pris en compte) </w:t>
      </w:r>
      <w:r w:rsidR="001B437A" w:rsidRPr="00661837">
        <w:rPr>
          <w:sz w:val="28"/>
          <w:szCs w:val="28"/>
        </w:rPr>
        <w:t>p</w:t>
      </w:r>
      <w:r w:rsidR="00784E37" w:rsidRPr="00661837">
        <w:rPr>
          <w:sz w:val="28"/>
          <w:szCs w:val="28"/>
        </w:rPr>
        <w:t>ar</w:t>
      </w:r>
      <w:r w:rsidR="00784E37" w:rsidRPr="00930AA2">
        <w:rPr>
          <w:sz w:val="28"/>
          <w:szCs w:val="28"/>
        </w:rPr>
        <w:t xml:space="preserve"> courriel à l’adresse suivante : </w:t>
      </w:r>
      <w:r w:rsidR="001B437A" w:rsidRPr="00930AA2">
        <w:rPr>
          <w:i/>
          <w:iCs/>
          <w:color w:val="auto"/>
          <w:sz w:val="28"/>
          <w:szCs w:val="28"/>
        </w:rPr>
        <w:t>eco</w:t>
      </w:r>
      <w:r w:rsidR="00707709">
        <w:rPr>
          <w:i/>
          <w:iCs/>
          <w:color w:val="auto"/>
          <w:sz w:val="28"/>
          <w:szCs w:val="28"/>
        </w:rPr>
        <w:t>nomie.tourisme</w:t>
      </w:r>
      <w:r w:rsidR="001B437A" w:rsidRPr="00930AA2">
        <w:rPr>
          <w:i/>
          <w:iCs/>
          <w:color w:val="auto"/>
          <w:sz w:val="28"/>
          <w:szCs w:val="28"/>
        </w:rPr>
        <w:t>@agglo-larochelle.fr</w:t>
      </w:r>
    </w:p>
    <w:p w14:paraId="5548AFE2" w14:textId="77777777" w:rsidR="00784E37" w:rsidRPr="00930AA2" w:rsidRDefault="00784E37" w:rsidP="000D4384">
      <w:pPr>
        <w:pStyle w:val="Default"/>
        <w:jc w:val="both"/>
        <w:rPr>
          <w:sz w:val="28"/>
          <w:szCs w:val="28"/>
        </w:rPr>
      </w:pPr>
    </w:p>
    <w:p w14:paraId="537BE317" w14:textId="44CF859C" w:rsidR="00784E37" w:rsidRPr="00930AA2" w:rsidRDefault="00784E37" w:rsidP="003537C3">
      <w:pPr>
        <w:pStyle w:val="Default"/>
        <w:jc w:val="both"/>
        <w:rPr>
          <w:sz w:val="28"/>
          <w:szCs w:val="28"/>
        </w:rPr>
      </w:pPr>
      <w:r w:rsidRPr="003D6372">
        <w:rPr>
          <w:sz w:val="28"/>
          <w:szCs w:val="28"/>
        </w:rPr>
        <w:t xml:space="preserve">Les demandes </w:t>
      </w:r>
      <w:r w:rsidR="0019751B" w:rsidRPr="003D6372">
        <w:rPr>
          <w:sz w:val="28"/>
          <w:szCs w:val="28"/>
        </w:rPr>
        <w:t xml:space="preserve">devront être accompagnées </w:t>
      </w:r>
      <w:r w:rsidR="001E4DEC">
        <w:rPr>
          <w:sz w:val="28"/>
          <w:szCs w:val="28"/>
        </w:rPr>
        <w:t>du dossier de candidature et des pièces annexes demandées</w:t>
      </w:r>
      <w:r w:rsidR="00FB1C28">
        <w:rPr>
          <w:sz w:val="28"/>
          <w:szCs w:val="28"/>
        </w:rPr>
        <w:t xml:space="preserve"> </w:t>
      </w:r>
      <w:r w:rsidR="00BA5D4A" w:rsidRPr="003D6372">
        <w:rPr>
          <w:sz w:val="28"/>
          <w:szCs w:val="28"/>
        </w:rPr>
        <w:t xml:space="preserve">: </w:t>
      </w:r>
      <w:r w:rsidR="003537C3" w:rsidRPr="003D6372">
        <w:rPr>
          <w:sz w:val="28"/>
          <w:szCs w:val="28"/>
        </w:rPr>
        <w:t xml:space="preserve">les </w:t>
      </w:r>
      <w:r w:rsidRPr="003D6372">
        <w:rPr>
          <w:sz w:val="28"/>
          <w:szCs w:val="28"/>
        </w:rPr>
        <w:t xml:space="preserve">statuts, </w:t>
      </w:r>
      <w:r w:rsidR="003537C3" w:rsidRPr="003D6372">
        <w:rPr>
          <w:sz w:val="28"/>
          <w:szCs w:val="28"/>
        </w:rPr>
        <w:t>un</w:t>
      </w:r>
      <w:r w:rsidR="0019751B" w:rsidRPr="003D6372">
        <w:rPr>
          <w:color w:val="auto"/>
          <w:sz w:val="28"/>
          <w:szCs w:val="28"/>
        </w:rPr>
        <w:t xml:space="preserve"> extrait K-bis</w:t>
      </w:r>
      <w:r w:rsidR="003537C3" w:rsidRPr="003D6372">
        <w:rPr>
          <w:color w:val="auto"/>
          <w:sz w:val="28"/>
          <w:szCs w:val="28"/>
        </w:rPr>
        <w:t xml:space="preserve"> de moins de 6 mois</w:t>
      </w:r>
      <w:r w:rsidRPr="003D6372">
        <w:rPr>
          <w:sz w:val="28"/>
          <w:szCs w:val="28"/>
        </w:rPr>
        <w:t>,</w:t>
      </w:r>
      <w:r w:rsidR="003537C3" w:rsidRPr="003D6372">
        <w:rPr>
          <w:sz w:val="28"/>
          <w:szCs w:val="28"/>
        </w:rPr>
        <w:t xml:space="preserve"> les 3 derniers bilans, </w:t>
      </w:r>
      <w:r w:rsidR="00BA5D4A" w:rsidRPr="003D6372">
        <w:rPr>
          <w:sz w:val="28"/>
          <w:szCs w:val="28"/>
        </w:rPr>
        <w:t xml:space="preserve">ainsi que </w:t>
      </w:r>
      <w:r w:rsidR="003537C3" w:rsidRPr="003D6372">
        <w:rPr>
          <w:sz w:val="28"/>
          <w:szCs w:val="28"/>
        </w:rPr>
        <w:t>le business plan le cas échéant et t</w:t>
      </w:r>
      <w:r w:rsidRPr="003D6372">
        <w:rPr>
          <w:sz w:val="28"/>
          <w:szCs w:val="28"/>
        </w:rPr>
        <w:t>oute autre pièce que le demandeur jugera utile.</w:t>
      </w:r>
      <w:r w:rsidRPr="00930AA2">
        <w:rPr>
          <w:sz w:val="28"/>
          <w:szCs w:val="28"/>
        </w:rPr>
        <w:t xml:space="preserve"> </w:t>
      </w:r>
    </w:p>
    <w:p w14:paraId="2AEDFEB6" w14:textId="77777777" w:rsidR="00330E10" w:rsidRPr="00930AA2" w:rsidRDefault="00330E10" w:rsidP="009A26F1">
      <w:pPr>
        <w:pStyle w:val="Default"/>
        <w:jc w:val="both"/>
        <w:rPr>
          <w:sz w:val="28"/>
          <w:szCs w:val="28"/>
        </w:rPr>
      </w:pPr>
    </w:p>
    <w:p w14:paraId="4DC6AB94" w14:textId="77777777" w:rsidR="0019751B" w:rsidRPr="00930AA2" w:rsidRDefault="0019751B" w:rsidP="00534F81">
      <w:pPr>
        <w:pStyle w:val="Default"/>
        <w:jc w:val="both"/>
        <w:rPr>
          <w:b/>
          <w:bCs/>
          <w:sz w:val="28"/>
          <w:szCs w:val="28"/>
        </w:rPr>
      </w:pPr>
    </w:p>
    <w:p w14:paraId="76D99D31" w14:textId="1152AB1D" w:rsidR="00534F81" w:rsidRPr="00930AA2" w:rsidRDefault="009707BF" w:rsidP="009707BF">
      <w:pPr>
        <w:pStyle w:val="Default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  <w:r w:rsidRPr="00930AA2">
        <w:rPr>
          <w:b/>
          <w:bCs/>
          <w:sz w:val="28"/>
          <w:szCs w:val="28"/>
        </w:rPr>
        <w:t>Critères de sélection</w:t>
      </w:r>
      <w:r w:rsidR="003C1AF4" w:rsidRPr="00930AA2">
        <w:rPr>
          <w:b/>
          <w:bCs/>
          <w:sz w:val="28"/>
          <w:szCs w:val="28"/>
        </w:rPr>
        <w:t xml:space="preserve"> de l’occupant</w:t>
      </w:r>
    </w:p>
    <w:p w14:paraId="157062E1" w14:textId="3A8550F6" w:rsidR="00A15AD9" w:rsidRPr="00930AA2" w:rsidRDefault="001B437A" w:rsidP="001B437A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930AA2">
        <w:rPr>
          <w:rFonts w:asciiTheme="minorHAnsi" w:hAnsiTheme="minorHAnsi" w:cstheme="minorBidi"/>
          <w:color w:val="auto"/>
          <w:sz w:val="28"/>
          <w:szCs w:val="28"/>
        </w:rPr>
        <w:t xml:space="preserve">La CDA de La Rochelle choisira librement </w:t>
      </w:r>
      <w:r w:rsidR="00265D84" w:rsidRPr="00930AA2">
        <w:rPr>
          <w:rFonts w:asciiTheme="minorHAnsi" w:hAnsiTheme="minorHAnsi" w:cstheme="minorBidi"/>
          <w:color w:val="auto"/>
          <w:sz w:val="28"/>
          <w:szCs w:val="28"/>
        </w:rPr>
        <w:t>le futur occupant</w:t>
      </w:r>
      <w:r w:rsidRPr="00930AA2">
        <w:rPr>
          <w:rFonts w:asciiTheme="minorHAnsi" w:hAnsiTheme="minorHAnsi" w:cstheme="minorBidi"/>
          <w:color w:val="auto"/>
          <w:sz w:val="28"/>
          <w:szCs w:val="28"/>
        </w:rPr>
        <w:t xml:space="preserve"> lors </w:t>
      </w:r>
      <w:r w:rsidR="00FB1C28">
        <w:rPr>
          <w:rFonts w:asciiTheme="minorHAnsi" w:hAnsiTheme="minorHAnsi" w:cstheme="minorBidi"/>
          <w:color w:val="auto"/>
          <w:sz w:val="28"/>
          <w:szCs w:val="28"/>
        </w:rPr>
        <w:t>du Comité Immobilier et Foncier Economique</w:t>
      </w:r>
      <w:r w:rsidR="00A15AD9" w:rsidRPr="00930AA2">
        <w:rPr>
          <w:rFonts w:asciiTheme="minorHAnsi" w:hAnsiTheme="minorHAnsi" w:cstheme="minorBidi"/>
          <w:color w:val="auto"/>
          <w:sz w:val="28"/>
          <w:szCs w:val="28"/>
        </w:rPr>
        <w:t xml:space="preserve">. </w:t>
      </w:r>
    </w:p>
    <w:p w14:paraId="6B4F3654" w14:textId="77777777" w:rsidR="00FB1C28" w:rsidRDefault="00FB1C28" w:rsidP="001B437A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14:paraId="138E11CE" w14:textId="277FC256" w:rsidR="00A15AD9" w:rsidRPr="003D6372" w:rsidRDefault="00A15AD9" w:rsidP="001B437A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3D6372">
        <w:rPr>
          <w:rFonts w:asciiTheme="minorHAnsi" w:hAnsiTheme="minorHAnsi" w:cstheme="minorBidi"/>
          <w:color w:val="auto"/>
          <w:sz w:val="28"/>
          <w:szCs w:val="28"/>
        </w:rPr>
        <w:t>Le Comité de sélection se basera </w:t>
      </w:r>
      <w:r w:rsidR="00292DA7" w:rsidRPr="003D6372">
        <w:rPr>
          <w:rFonts w:asciiTheme="minorHAnsi" w:hAnsiTheme="minorHAnsi" w:cstheme="minorBidi"/>
          <w:color w:val="auto"/>
          <w:sz w:val="28"/>
          <w:szCs w:val="28"/>
        </w:rPr>
        <w:t xml:space="preserve">notamment </w:t>
      </w:r>
      <w:r w:rsidRPr="003D6372">
        <w:rPr>
          <w:rFonts w:asciiTheme="minorHAnsi" w:hAnsiTheme="minorHAnsi" w:cstheme="minorBidi"/>
          <w:color w:val="auto"/>
          <w:sz w:val="28"/>
          <w:szCs w:val="28"/>
        </w:rPr>
        <w:t xml:space="preserve">sur : </w:t>
      </w:r>
    </w:p>
    <w:p w14:paraId="4C4DCAED" w14:textId="459C2A75" w:rsidR="00A15AD9" w:rsidRDefault="003537C3" w:rsidP="00A15AD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3D6372">
        <w:rPr>
          <w:rFonts w:asciiTheme="minorHAnsi" w:hAnsiTheme="minorHAnsi" w:cstheme="minorBidi"/>
          <w:color w:val="auto"/>
          <w:sz w:val="28"/>
          <w:szCs w:val="28"/>
        </w:rPr>
        <w:t>L</w:t>
      </w:r>
      <w:r w:rsidR="00BC1E8E" w:rsidRPr="003D6372">
        <w:rPr>
          <w:rFonts w:asciiTheme="minorHAnsi" w:hAnsiTheme="minorHAnsi" w:cstheme="minorBidi"/>
          <w:color w:val="auto"/>
          <w:sz w:val="28"/>
          <w:szCs w:val="28"/>
        </w:rPr>
        <w:t>’activité exercée,</w:t>
      </w:r>
    </w:p>
    <w:p w14:paraId="03F378BB" w14:textId="3046F1B8" w:rsidR="00692504" w:rsidRPr="003D6372" w:rsidRDefault="00692504" w:rsidP="00A15AD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La démarche RSE</w:t>
      </w:r>
    </w:p>
    <w:p w14:paraId="5F6EBDB0" w14:textId="33AF6615" w:rsidR="001B437A" w:rsidRPr="003D6372" w:rsidRDefault="003537C3" w:rsidP="00A15AD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3D6372">
        <w:rPr>
          <w:rFonts w:asciiTheme="minorHAnsi" w:hAnsiTheme="minorHAnsi" w:cstheme="minorBidi"/>
          <w:color w:val="auto"/>
          <w:sz w:val="28"/>
          <w:szCs w:val="28"/>
        </w:rPr>
        <w:t>Le modèle économique et la solvabilité de l’entreprise,</w:t>
      </w:r>
      <w:r w:rsidR="00A15AD9" w:rsidRPr="003D6372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</w:p>
    <w:p w14:paraId="55D2D495" w14:textId="6078D4B6" w:rsidR="000E167E" w:rsidRPr="003D6372" w:rsidRDefault="00A15AD9" w:rsidP="00930AA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3D6372">
        <w:rPr>
          <w:rFonts w:asciiTheme="minorHAnsi" w:hAnsiTheme="minorHAnsi" w:cstheme="minorBidi"/>
          <w:color w:val="auto"/>
          <w:sz w:val="28"/>
          <w:szCs w:val="28"/>
        </w:rPr>
        <w:t>Les créations d’emplois envisagé</w:t>
      </w:r>
      <w:r w:rsidR="00BA48F8" w:rsidRPr="003D6372">
        <w:rPr>
          <w:rFonts w:asciiTheme="minorHAnsi" w:hAnsiTheme="minorHAnsi" w:cstheme="minorBidi"/>
          <w:color w:val="auto"/>
          <w:sz w:val="28"/>
          <w:szCs w:val="28"/>
        </w:rPr>
        <w:t>e</w:t>
      </w:r>
      <w:r w:rsidRPr="003D6372">
        <w:rPr>
          <w:rFonts w:asciiTheme="minorHAnsi" w:hAnsiTheme="minorHAnsi" w:cstheme="minorBidi"/>
          <w:color w:val="auto"/>
          <w:sz w:val="28"/>
          <w:szCs w:val="28"/>
        </w:rPr>
        <w:t xml:space="preserve">s. </w:t>
      </w:r>
    </w:p>
    <w:p w14:paraId="5CE9A3D4" w14:textId="77777777" w:rsidR="001D0E65" w:rsidRDefault="001D0E6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sectPr w:rsidR="001D0E65" w:rsidSect="006271EB">
      <w:footerReference w:type="default" r:id="rId11"/>
      <w:pgSz w:w="16839" w:h="23814" w:code="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4221" w14:textId="77777777" w:rsidR="002E25F0" w:rsidRDefault="002E25F0" w:rsidP="002E25F0">
      <w:r>
        <w:separator/>
      </w:r>
    </w:p>
  </w:endnote>
  <w:endnote w:type="continuationSeparator" w:id="0">
    <w:p w14:paraId="43C2B8BE" w14:textId="77777777" w:rsidR="002E25F0" w:rsidRDefault="002E25F0" w:rsidP="002E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37A1" w14:textId="3EAC496C" w:rsidR="002E25F0" w:rsidRPr="00ED3988" w:rsidRDefault="002E25F0" w:rsidP="002E25F0">
    <w:pPr>
      <w:pStyle w:val="Pieddepage"/>
      <w:jc w:val="center"/>
      <w:rPr>
        <w:i/>
        <w:sz w:val="20"/>
        <w:szCs w:val="20"/>
      </w:rPr>
    </w:pPr>
    <w:r w:rsidRPr="00ED3988">
      <w:rPr>
        <w:i/>
        <w:sz w:val="20"/>
        <w:szCs w:val="20"/>
      </w:rPr>
      <w:t xml:space="preserve">Avis de publicité suite à une manifestation d’intérêt spontanée pour l’occupation du domaine privé de la CDA de La Rochelle – </w:t>
    </w:r>
    <w:r w:rsidR="00ED3988" w:rsidRPr="00ED3988">
      <w:rPr>
        <w:i/>
        <w:sz w:val="20"/>
        <w:szCs w:val="20"/>
      </w:rPr>
      <w:t>40 rue Chef de Baie</w:t>
    </w:r>
    <w:r w:rsidRPr="00ED3988">
      <w:rPr>
        <w:i/>
        <w:sz w:val="20"/>
        <w:szCs w:val="20"/>
      </w:rPr>
      <w:t xml:space="preserve"> – </w:t>
    </w:r>
  </w:p>
  <w:p w14:paraId="6998E6FD" w14:textId="7A7CFA88" w:rsidR="002E25F0" w:rsidRPr="002E25F0" w:rsidRDefault="00661837" w:rsidP="002E25F0">
    <w:pPr>
      <w:pStyle w:val="Pieddepage"/>
      <w:jc w:val="center"/>
      <w:rPr>
        <w:i/>
        <w:sz w:val="20"/>
        <w:szCs w:val="20"/>
      </w:rPr>
    </w:pPr>
    <w:r w:rsidRPr="00661837">
      <w:rPr>
        <w:i/>
        <w:sz w:val="20"/>
        <w:szCs w:val="20"/>
      </w:rPr>
      <w:t>Mai</w:t>
    </w:r>
    <w:r w:rsidR="00ED3988" w:rsidRPr="00661837">
      <w:rPr>
        <w:i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E095" w14:textId="77777777" w:rsidR="002E25F0" w:rsidRDefault="002E25F0" w:rsidP="002E25F0">
      <w:r>
        <w:separator/>
      </w:r>
    </w:p>
  </w:footnote>
  <w:footnote w:type="continuationSeparator" w:id="0">
    <w:p w14:paraId="423618E4" w14:textId="77777777" w:rsidR="002E25F0" w:rsidRDefault="002E25F0" w:rsidP="002E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CDC"/>
    <w:multiLevelType w:val="hybridMultilevel"/>
    <w:tmpl w:val="A364B008"/>
    <w:lvl w:ilvl="0" w:tplc="7C4E5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18C9"/>
    <w:multiLevelType w:val="hybridMultilevel"/>
    <w:tmpl w:val="D962310A"/>
    <w:lvl w:ilvl="0" w:tplc="A1AE15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6426"/>
    <w:multiLevelType w:val="hybridMultilevel"/>
    <w:tmpl w:val="2196BB44"/>
    <w:lvl w:ilvl="0" w:tplc="FBE64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21EEA"/>
    <w:multiLevelType w:val="hybridMultilevel"/>
    <w:tmpl w:val="09DA419E"/>
    <w:lvl w:ilvl="0" w:tplc="9586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2100"/>
    <w:multiLevelType w:val="hybridMultilevel"/>
    <w:tmpl w:val="69624B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91B5C"/>
    <w:multiLevelType w:val="hybridMultilevel"/>
    <w:tmpl w:val="88466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36CE"/>
    <w:multiLevelType w:val="hybridMultilevel"/>
    <w:tmpl w:val="36548E6A"/>
    <w:lvl w:ilvl="0" w:tplc="04F8016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35C8F"/>
    <w:multiLevelType w:val="hybridMultilevel"/>
    <w:tmpl w:val="527E1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A000A"/>
    <w:multiLevelType w:val="hybridMultilevel"/>
    <w:tmpl w:val="6CD0F406"/>
    <w:lvl w:ilvl="0" w:tplc="2294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E9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2AD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4E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09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07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2A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68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4D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D3341"/>
    <w:multiLevelType w:val="hybridMultilevel"/>
    <w:tmpl w:val="1D582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37"/>
    <w:rsid w:val="00054FC1"/>
    <w:rsid w:val="00063267"/>
    <w:rsid w:val="000673A0"/>
    <w:rsid w:val="000A5072"/>
    <w:rsid w:val="000D4384"/>
    <w:rsid w:val="000E15FF"/>
    <w:rsid w:val="000E167E"/>
    <w:rsid w:val="000E2087"/>
    <w:rsid w:val="000F00A0"/>
    <w:rsid w:val="00112219"/>
    <w:rsid w:val="00113ED2"/>
    <w:rsid w:val="00136AFE"/>
    <w:rsid w:val="00183A70"/>
    <w:rsid w:val="0019751B"/>
    <w:rsid w:val="001B437A"/>
    <w:rsid w:val="001B505C"/>
    <w:rsid w:val="001C693F"/>
    <w:rsid w:val="001D0E65"/>
    <w:rsid w:val="001D3583"/>
    <w:rsid w:val="001E4DEC"/>
    <w:rsid w:val="001E72A5"/>
    <w:rsid w:val="00230B1E"/>
    <w:rsid w:val="00265D84"/>
    <w:rsid w:val="00292DA7"/>
    <w:rsid w:val="002A359C"/>
    <w:rsid w:val="002B6259"/>
    <w:rsid w:val="002D3BCB"/>
    <w:rsid w:val="002E25F0"/>
    <w:rsid w:val="002E6204"/>
    <w:rsid w:val="00313192"/>
    <w:rsid w:val="00330E10"/>
    <w:rsid w:val="00350BFA"/>
    <w:rsid w:val="003537C3"/>
    <w:rsid w:val="00372B07"/>
    <w:rsid w:val="00384006"/>
    <w:rsid w:val="003C1AF4"/>
    <w:rsid w:val="003C2C62"/>
    <w:rsid w:val="003D3600"/>
    <w:rsid w:val="003D6372"/>
    <w:rsid w:val="00400FCC"/>
    <w:rsid w:val="0042754A"/>
    <w:rsid w:val="00430F58"/>
    <w:rsid w:val="00470CF3"/>
    <w:rsid w:val="004C7154"/>
    <w:rsid w:val="00507975"/>
    <w:rsid w:val="00520805"/>
    <w:rsid w:val="00534F81"/>
    <w:rsid w:val="005443C0"/>
    <w:rsid w:val="00573AE5"/>
    <w:rsid w:val="00593766"/>
    <w:rsid w:val="005B5874"/>
    <w:rsid w:val="005E27C4"/>
    <w:rsid w:val="00626FEF"/>
    <w:rsid w:val="006271EB"/>
    <w:rsid w:val="006515A7"/>
    <w:rsid w:val="00661837"/>
    <w:rsid w:val="00692504"/>
    <w:rsid w:val="006C446D"/>
    <w:rsid w:val="006E3A93"/>
    <w:rsid w:val="006E7713"/>
    <w:rsid w:val="007043C4"/>
    <w:rsid w:val="00707709"/>
    <w:rsid w:val="00722A6B"/>
    <w:rsid w:val="0073219E"/>
    <w:rsid w:val="0076091C"/>
    <w:rsid w:val="0078276F"/>
    <w:rsid w:val="00784E37"/>
    <w:rsid w:val="007A3E7D"/>
    <w:rsid w:val="007A7634"/>
    <w:rsid w:val="00803E04"/>
    <w:rsid w:val="00820E20"/>
    <w:rsid w:val="00837DD4"/>
    <w:rsid w:val="008763F5"/>
    <w:rsid w:val="008A3B8A"/>
    <w:rsid w:val="008C0CB6"/>
    <w:rsid w:val="008D0421"/>
    <w:rsid w:val="008D1308"/>
    <w:rsid w:val="00916498"/>
    <w:rsid w:val="00930AA2"/>
    <w:rsid w:val="009707BF"/>
    <w:rsid w:val="00970CE7"/>
    <w:rsid w:val="009926E8"/>
    <w:rsid w:val="009A0F18"/>
    <w:rsid w:val="009A26F1"/>
    <w:rsid w:val="009F35FE"/>
    <w:rsid w:val="00A0221C"/>
    <w:rsid w:val="00A06100"/>
    <w:rsid w:val="00A15AD9"/>
    <w:rsid w:val="00A41AD3"/>
    <w:rsid w:val="00A60604"/>
    <w:rsid w:val="00A77C8A"/>
    <w:rsid w:val="00A809A6"/>
    <w:rsid w:val="00A8221A"/>
    <w:rsid w:val="00A91AE8"/>
    <w:rsid w:val="00AA168A"/>
    <w:rsid w:val="00AB5932"/>
    <w:rsid w:val="00B6733F"/>
    <w:rsid w:val="00B81CE2"/>
    <w:rsid w:val="00BA48F8"/>
    <w:rsid w:val="00BA5D4A"/>
    <w:rsid w:val="00BC1E8E"/>
    <w:rsid w:val="00C43782"/>
    <w:rsid w:val="00C636DF"/>
    <w:rsid w:val="00C823E9"/>
    <w:rsid w:val="00C87E99"/>
    <w:rsid w:val="00CA4971"/>
    <w:rsid w:val="00CB134C"/>
    <w:rsid w:val="00CD6134"/>
    <w:rsid w:val="00CE03B6"/>
    <w:rsid w:val="00CE33E9"/>
    <w:rsid w:val="00D53C31"/>
    <w:rsid w:val="00D67A6E"/>
    <w:rsid w:val="00DB5FD1"/>
    <w:rsid w:val="00E22BE6"/>
    <w:rsid w:val="00E40304"/>
    <w:rsid w:val="00E741A7"/>
    <w:rsid w:val="00E90A56"/>
    <w:rsid w:val="00E93BCE"/>
    <w:rsid w:val="00ED3988"/>
    <w:rsid w:val="00EF5743"/>
    <w:rsid w:val="00F0723B"/>
    <w:rsid w:val="00F21E3C"/>
    <w:rsid w:val="00F26C92"/>
    <w:rsid w:val="00F63D5A"/>
    <w:rsid w:val="00F66FA8"/>
    <w:rsid w:val="00FB1C28"/>
    <w:rsid w:val="00FB7073"/>
    <w:rsid w:val="00F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F13E"/>
  <w15:chartTrackingRefBased/>
  <w15:docId w15:val="{A2C61C65-C809-4182-83BC-80B5F51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84E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34F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1B4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437A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326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26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32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26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2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2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267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25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E25F0"/>
  </w:style>
  <w:style w:type="paragraph" w:styleId="Pieddepage">
    <w:name w:val="footer"/>
    <w:basedOn w:val="Normal"/>
    <w:link w:val="PieddepageCar"/>
    <w:uiPriority w:val="99"/>
    <w:unhideWhenUsed/>
    <w:rsid w:val="002E25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E25F0"/>
  </w:style>
  <w:style w:type="character" w:styleId="Lienhypertexte">
    <w:name w:val="Hyperlink"/>
    <w:basedOn w:val="Policepardfaut"/>
    <w:uiPriority w:val="99"/>
    <w:unhideWhenUsed/>
    <w:rsid w:val="001E4D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golene.cipel@agglo-laroche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6C31-8165-42E4-B28E-5A684E65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CdA LR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CIPEL Ségolène</dc:creator>
  <cp:keywords/>
  <dc:description/>
  <cp:lastModifiedBy>CIPEL Ségolène</cp:lastModifiedBy>
  <cp:revision>11</cp:revision>
  <cp:lastPrinted>2022-12-13T10:10:00Z</cp:lastPrinted>
  <dcterms:created xsi:type="dcterms:W3CDTF">2025-03-31T13:54:00Z</dcterms:created>
  <dcterms:modified xsi:type="dcterms:W3CDTF">2025-05-16T09:37:00Z</dcterms:modified>
</cp:coreProperties>
</file>