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7FD11" w14:textId="511308CE" w:rsidR="008574E9" w:rsidRPr="006841B5" w:rsidRDefault="00DC7F5E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742A2B" wp14:editId="67329060">
            <wp:simplePos x="0" y="0"/>
            <wp:positionH relativeFrom="column">
              <wp:posOffset>4427855</wp:posOffset>
            </wp:positionH>
            <wp:positionV relativeFrom="paragraph">
              <wp:posOffset>-299720</wp:posOffset>
            </wp:positionV>
            <wp:extent cx="1473200" cy="14732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RT0C-Rond-Quadr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47E04" w14:textId="7745EFF2" w:rsidR="007C4DAA" w:rsidRPr="006841B5" w:rsidRDefault="007C4DAA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8"/>
          <w:szCs w:val="48"/>
        </w:rPr>
      </w:pPr>
    </w:p>
    <w:p w14:paraId="7EC45C80" w14:textId="0F8B9872" w:rsidR="008574E9" w:rsidRPr="006841B5" w:rsidRDefault="008574E9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8"/>
          <w:szCs w:val="48"/>
        </w:rPr>
      </w:pPr>
    </w:p>
    <w:p w14:paraId="4E1D86D9" w14:textId="3765AEC8" w:rsidR="008574E9" w:rsidRPr="006841B5" w:rsidRDefault="008574E9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8"/>
          <w:szCs w:val="48"/>
        </w:rPr>
      </w:pPr>
    </w:p>
    <w:p w14:paraId="5DCAFF7B" w14:textId="77777777" w:rsidR="008574E9" w:rsidRPr="006841B5" w:rsidRDefault="008574E9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8"/>
          <w:szCs w:val="48"/>
        </w:rPr>
      </w:pPr>
    </w:p>
    <w:p w14:paraId="5C8771C3" w14:textId="77777777" w:rsidR="003D506F" w:rsidRDefault="003D506F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8"/>
          <w:szCs w:val="48"/>
        </w:rPr>
      </w:pPr>
    </w:p>
    <w:p w14:paraId="7FE5BAC6" w14:textId="04F7E574" w:rsidR="003A0139" w:rsidRDefault="008F7BCE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8"/>
          <w:szCs w:val="48"/>
        </w:rPr>
      </w:pPr>
      <w:r>
        <w:rPr>
          <w:rFonts w:ascii="Arial" w:hAnsi="Arial" w:cs="Arial"/>
          <w:b/>
          <w:bCs/>
          <w:color w:val="000000"/>
          <w:kern w:val="24"/>
          <w:sz w:val="48"/>
          <w:szCs w:val="48"/>
        </w:rPr>
        <w:t xml:space="preserve">Appel à </w:t>
      </w:r>
      <w:r w:rsidR="003D506F">
        <w:rPr>
          <w:rFonts w:ascii="Arial" w:hAnsi="Arial" w:cs="Arial"/>
          <w:b/>
          <w:bCs/>
          <w:color w:val="000000"/>
          <w:kern w:val="24"/>
          <w:sz w:val="48"/>
          <w:szCs w:val="48"/>
        </w:rPr>
        <w:t>P</w:t>
      </w:r>
      <w:r>
        <w:rPr>
          <w:rFonts w:ascii="Arial" w:hAnsi="Arial" w:cs="Arial"/>
          <w:b/>
          <w:bCs/>
          <w:color w:val="000000"/>
          <w:kern w:val="24"/>
          <w:sz w:val="48"/>
          <w:szCs w:val="48"/>
        </w:rPr>
        <w:t>rojets</w:t>
      </w:r>
      <w:r w:rsidR="003D506F">
        <w:rPr>
          <w:rFonts w:ascii="Arial" w:hAnsi="Arial" w:cs="Arial"/>
          <w:b/>
          <w:bCs/>
          <w:color w:val="000000"/>
          <w:kern w:val="24"/>
          <w:sz w:val="48"/>
          <w:szCs w:val="48"/>
        </w:rPr>
        <w:t xml:space="preserve"> </w:t>
      </w:r>
      <w:r w:rsidR="005E1583">
        <w:rPr>
          <w:rFonts w:ascii="Arial" w:hAnsi="Arial" w:cs="Arial"/>
          <w:b/>
          <w:bCs/>
          <w:color w:val="000000"/>
          <w:kern w:val="24"/>
          <w:sz w:val="48"/>
          <w:szCs w:val="48"/>
        </w:rPr>
        <w:t>TERO</w:t>
      </w:r>
      <w:r w:rsidR="00C630F6">
        <w:rPr>
          <w:rFonts w:ascii="Arial" w:hAnsi="Arial" w:cs="Arial"/>
          <w:b/>
          <w:bCs/>
          <w:color w:val="000000"/>
          <w:kern w:val="24"/>
          <w:sz w:val="48"/>
          <w:szCs w:val="48"/>
        </w:rPr>
        <w:t xml:space="preserve"> </w:t>
      </w:r>
      <w:r w:rsidR="003D506F">
        <w:rPr>
          <w:rFonts w:ascii="Arial" w:hAnsi="Arial" w:cs="Arial"/>
          <w:b/>
          <w:bCs/>
          <w:color w:val="000000"/>
          <w:kern w:val="24"/>
          <w:sz w:val="48"/>
          <w:szCs w:val="48"/>
        </w:rPr>
        <w:t>2022</w:t>
      </w:r>
    </w:p>
    <w:p w14:paraId="3E4DBA31" w14:textId="77777777" w:rsidR="008F7BCE" w:rsidRDefault="008F7BCE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8"/>
          <w:szCs w:val="48"/>
        </w:rPr>
      </w:pPr>
    </w:p>
    <w:p w14:paraId="5B253ACD" w14:textId="1E7FF49C" w:rsidR="008F7BCE" w:rsidRPr="006841B5" w:rsidRDefault="008F7BCE" w:rsidP="008F7BCE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8"/>
          <w:szCs w:val="48"/>
        </w:rPr>
      </w:pPr>
      <w:r w:rsidRPr="006841B5">
        <w:rPr>
          <w:rFonts w:ascii="Arial" w:hAnsi="Arial" w:cs="Arial"/>
          <w:b/>
          <w:bCs/>
          <w:color w:val="000000"/>
          <w:kern w:val="24"/>
          <w:sz w:val="48"/>
          <w:szCs w:val="48"/>
        </w:rPr>
        <w:t>« </w:t>
      </w:r>
      <w:r>
        <w:rPr>
          <w:rFonts w:ascii="Arial" w:hAnsi="Arial" w:cs="Arial"/>
          <w:b/>
          <w:bCs/>
          <w:color w:val="000000"/>
          <w:kern w:val="24"/>
          <w:sz w:val="48"/>
          <w:szCs w:val="48"/>
        </w:rPr>
        <w:t>Sout</w:t>
      </w:r>
      <w:r w:rsidR="00A075D6">
        <w:rPr>
          <w:rFonts w:ascii="Arial" w:hAnsi="Arial" w:cs="Arial"/>
          <w:b/>
          <w:bCs/>
          <w:color w:val="000000"/>
          <w:kern w:val="24"/>
          <w:sz w:val="48"/>
          <w:szCs w:val="48"/>
        </w:rPr>
        <w:t>ien à l’investissement pour la t</w:t>
      </w:r>
      <w:r w:rsidRPr="006841B5">
        <w:rPr>
          <w:rFonts w:ascii="Arial" w:hAnsi="Arial" w:cs="Arial"/>
          <w:b/>
          <w:bCs/>
          <w:color w:val="000000"/>
          <w:kern w:val="24"/>
          <w:sz w:val="48"/>
          <w:szCs w:val="48"/>
        </w:rPr>
        <w:t>ransition écologique</w:t>
      </w:r>
      <w:r>
        <w:rPr>
          <w:rFonts w:ascii="Arial" w:hAnsi="Arial" w:cs="Arial"/>
          <w:b/>
          <w:bCs/>
          <w:color w:val="000000"/>
          <w:kern w:val="24"/>
          <w:sz w:val="48"/>
          <w:szCs w:val="48"/>
        </w:rPr>
        <w:t xml:space="preserve"> </w:t>
      </w:r>
      <w:r w:rsidRPr="006841B5">
        <w:rPr>
          <w:rFonts w:ascii="Arial" w:hAnsi="Arial" w:cs="Arial"/>
          <w:b/>
          <w:bCs/>
          <w:color w:val="000000"/>
          <w:kern w:val="24"/>
          <w:sz w:val="48"/>
          <w:szCs w:val="48"/>
        </w:rPr>
        <w:t>des entreprises »</w:t>
      </w:r>
    </w:p>
    <w:p w14:paraId="3DABB906" w14:textId="77777777" w:rsidR="00C630F6" w:rsidRPr="006841B5" w:rsidRDefault="00C630F6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8"/>
          <w:szCs w:val="48"/>
        </w:rPr>
      </w:pPr>
    </w:p>
    <w:p w14:paraId="614A8AA7" w14:textId="3B69412F" w:rsidR="00425D9C" w:rsidRPr="00F144AA" w:rsidRDefault="00CF620D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i/>
          <w:color w:val="000000"/>
          <w:kern w:val="24"/>
          <w:sz w:val="32"/>
          <w:szCs w:val="48"/>
        </w:rPr>
      </w:pPr>
      <w:r w:rsidRPr="00F144AA">
        <w:rPr>
          <w:rFonts w:ascii="Arial" w:hAnsi="Arial" w:cs="Arial"/>
          <w:b/>
          <w:bCs/>
          <w:i/>
          <w:color w:val="000000"/>
          <w:kern w:val="24"/>
          <w:sz w:val="32"/>
          <w:szCs w:val="48"/>
        </w:rPr>
        <w:t xml:space="preserve">Objectif neutralité carbone </w:t>
      </w:r>
      <w:r w:rsidR="003A0139" w:rsidRPr="00F144AA">
        <w:rPr>
          <w:rFonts w:ascii="Arial" w:hAnsi="Arial" w:cs="Arial"/>
          <w:b/>
          <w:bCs/>
          <w:i/>
          <w:color w:val="000000"/>
          <w:kern w:val="24"/>
          <w:sz w:val="32"/>
          <w:szCs w:val="48"/>
        </w:rPr>
        <w:t xml:space="preserve">du territoire </w:t>
      </w:r>
      <w:r w:rsidRPr="00F144AA">
        <w:rPr>
          <w:rFonts w:ascii="Arial" w:hAnsi="Arial" w:cs="Arial"/>
          <w:b/>
          <w:bCs/>
          <w:i/>
          <w:color w:val="000000"/>
          <w:kern w:val="24"/>
          <w:sz w:val="32"/>
          <w:szCs w:val="48"/>
        </w:rPr>
        <w:t>en 2040</w:t>
      </w:r>
    </w:p>
    <w:p w14:paraId="3C20367F" w14:textId="77777777" w:rsidR="007C4DAA" w:rsidRPr="006841B5" w:rsidRDefault="007C4DAA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48"/>
          <w:szCs w:val="48"/>
        </w:rPr>
      </w:pPr>
    </w:p>
    <w:p w14:paraId="3AC9D2B1" w14:textId="77777777" w:rsidR="00050BA0" w:rsidRPr="006841B5" w:rsidRDefault="00050BA0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kern w:val="24"/>
          <w:sz w:val="36"/>
          <w:szCs w:val="36"/>
        </w:rPr>
      </w:pPr>
    </w:p>
    <w:p w14:paraId="6BA49469" w14:textId="77777777" w:rsidR="00050BA0" w:rsidRPr="006841B5" w:rsidRDefault="00050BA0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kern w:val="24"/>
          <w:sz w:val="36"/>
          <w:szCs w:val="36"/>
        </w:rPr>
      </w:pPr>
    </w:p>
    <w:p w14:paraId="560AE9DB" w14:textId="77777777" w:rsidR="008574E9" w:rsidRPr="006841B5" w:rsidRDefault="008574E9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kern w:val="24"/>
          <w:sz w:val="36"/>
          <w:szCs w:val="36"/>
        </w:rPr>
      </w:pPr>
    </w:p>
    <w:p w14:paraId="7BBA690C" w14:textId="77777777" w:rsidR="008574E9" w:rsidRPr="006841B5" w:rsidRDefault="008574E9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kern w:val="24"/>
          <w:sz w:val="36"/>
          <w:szCs w:val="36"/>
        </w:rPr>
      </w:pPr>
    </w:p>
    <w:p w14:paraId="395CE02E" w14:textId="77777777" w:rsidR="008574E9" w:rsidRPr="006841B5" w:rsidRDefault="008574E9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kern w:val="24"/>
          <w:sz w:val="36"/>
          <w:szCs w:val="36"/>
        </w:rPr>
      </w:pPr>
    </w:p>
    <w:p w14:paraId="3B111110" w14:textId="07ED645F" w:rsidR="008574E9" w:rsidRPr="006841B5" w:rsidRDefault="002252F5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kern w:val="24"/>
          <w:sz w:val="36"/>
          <w:szCs w:val="36"/>
        </w:rPr>
      </w:pPr>
      <w:r w:rsidRPr="006841B5">
        <w:rPr>
          <w:rFonts w:ascii="Arial" w:hAnsi="Arial" w:cs="Arial"/>
          <w:noProof/>
        </w:rPr>
        <w:drawing>
          <wp:inline distT="0" distB="0" distL="0" distR="0" wp14:anchorId="39304F27" wp14:editId="0D596DB1">
            <wp:extent cx="3098800" cy="800100"/>
            <wp:effectExtent l="0" t="0" r="6350" b="0"/>
            <wp:docPr id="1" name="Image 1" descr="Sans titre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8702D" w14:textId="797E88D3" w:rsidR="008574E9" w:rsidRPr="006841B5" w:rsidRDefault="008574E9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kern w:val="24"/>
          <w:sz w:val="36"/>
          <w:szCs w:val="36"/>
        </w:rPr>
      </w:pPr>
    </w:p>
    <w:p w14:paraId="5C842E43" w14:textId="77777777" w:rsidR="008574E9" w:rsidRPr="006841B5" w:rsidRDefault="008574E9" w:rsidP="008574E9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bCs/>
          <w:color w:val="000000"/>
          <w:kern w:val="24"/>
          <w:sz w:val="36"/>
          <w:szCs w:val="36"/>
        </w:rPr>
      </w:pPr>
    </w:p>
    <w:p w14:paraId="6D4A2510" w14:textId="77777777" w:rsidR="002252F5" w:rsidRPr="006841B5" w:rsidRDefault="002252F5" w:rsidP="008574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kern w:val="24"/>
          <w:sz w:val="36"/>
          <w:szCs w:val="36"/>
          <w:u w:val="single"/>
        </w:rPr>
      </w:pPr>
      <w:bookmarkStart w:id="0" w:name="_GoBack"/>
      <w:bookmarkEnd w:id="0"/>
    </w:p>
    <w:p w14:paraId="16495F7E" w14:textId="77777777" w:rsidR="008574E9" w:rsidRPr="006841B5" w:rsidRDefault="008574E9" w:rsidP="008574E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kern w:val="24"/>
          <w:sz w:val="36"/>
          <w:szCs w:val="36"/>
          <w:u w:val="single"/>
        </w:rPr>
      </w:pPr>
      <w:r w:rsidRPr="006841B5">
        <w:rPr>
          <w:rFonts w:ascii="Arial" w:hAnsi="Arial" w:cs="Arial"/>
          <w:b/>
          <w:color w:val="000000"/>
          <w:kern w:val="24"/>
          <w:sz w:val="36"/>
          <w:szCs w:val="36"/>
          <w:u w:val="single"/>
        </w:rPr>
        <w:t>REGLEMENT</w:t>
      </w:r>
    </w:p>
    <w:p w14:paraId="17E131F4" w14:textId="77777777" w:rsidR="008574E9" w:rsidRPr="006841B5" w:rsidRDefault="008574E9" w:rsidP="008574E9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32"/>
          <w:szCs w:val="32"/>
          <w:lang w:eastAsia="fr-FR"/>
        </w:rPr>
      </w:pPr>
    </w:p>
    <w:p w14:paraId="35461490" w14:textId="697D8A2A" w:rsidR="008574E9" w:rsidRPr="006841B5" w:rsidRDefault="008574E9" w:rsidP="008574E9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32"/>
          <w:szCs w:val="32"/>
          <w:lang w:eastAsia="fr-FR"/>
        </w:rPr>
      </w:pPr>
      <w:r w:rsidRPr="006841B5">
        <w:rPr>
          <w:rFonts w:ascii="Arial" w:hAnsi="Arial" w:cs="Arial"/>
          <w:b/>
          <w:noProof/>
          <w:color w:val="000000"/>
          <w:sz w:val="32"/>
          <w:szCs w:val="32"/>
          <w:lang w:eastAsia="fr-FR"/>
        </w:rPr>
        <w:t xml:space="preserve">Mis à jour le </w:t>
      </w:r>
      <w:r w:rsidR="00146781" w:rsidRPr="006841B5">
        <w:rPr>
          <w:rFonts w:ascii="Arial" w:hAnsi="Arial" w:cs="Arial"/>
          <w:b/>
          <w:noProof/>
          <w:color w:val="000000"/>
          <w:sz w:val="32"/>
          <w:szCs w:val="32"/>
          <w:lang w:eastAsia="fr-FR"/>
        </w:rPr>
        <w:t>novembre</w:t>
      </w:r>
      <w:r w:rsidR="007C4DAA" w:rsidRPr="006841B5">
        <w:rPr>
          <w:rFonts w:ascii="Arial" w:hAnsi="Arial" w:cs="Arial"/>
          <w:b/>
          <w:noProof/>
          <w:color w:val="000000"/>
          <w:sz w:val="32"/>
          <w:szCs w:val="32"/>
          <w:lang w:eastAsia="fr-FR"/>
        </w:rPr>
        <w:t xml:space="preserve"> </w:t>
      </w:r>
      <w:r w:rsidR="000B4000" w:rsidRPr="006841B5">
        <w:rPr>
          <w:rFonts w:ascii="Arial" w:hAnsi="Arial" w:cs="Arial"/>
          <w:b/>
          <w:noProof/>
          <w:color w:val="000000"/>
          <w:sz w:val="32"/>
          <w:szCs w:val="32"/>
          <w:lang w:eastAsia="fr-FR"/>
        </w:rPr>
        <w:t>2021</w:t>
      </w:r>
    </w:p>
    <w:p w14:paraId="46ECBCF9" w14:textId="77777777" w:rsidR="008F7BCE" w:rsidRDefault="008F7BCE" w:rsidP="003D187A">
      <w:pPr>
        <w:jc w:val="both"/>
        <w:rPr>
          <w:rFonts w:ascii="Arial" w:hAnsi="Arial" w:cs="Arial"/>
          <w:b/>
          <w:color w:val="FFFFFF" w:themeColor="background1"/>
          <w:sz w:val="28"/>
          <w:highlight w:val="darkGray"/>
        </w:rPr>
      </w:pPr>
    </w:p>
    <w:p w14:paraId="198C0D66" w14:textId="77777777" w:rsidR="009A0FD2" w:rsidRDefault="009A0FD2" w:rsidP="003D187A">
      <w:pPr>
        <w:jc w:val="both"/>
        <w:rPr>
          <w:rFonts w:ascii="Arial" w:hAnsi="Arial" w:cs="Arial"/>
          <w:b/>
          <w:color w:val="FFFFFF" w:themeColor="background1"/>
          <w:sz w:val="28"/>
          <w:highlight w:val="darkGray"/>
        </w:rPr>
      </w:pPr>
    </w:p>
    <w:p w14:paraId="071E9B4B" w14:textId="031A67C4" w:rsidR="00DD3203" w:rsidRPr="006841B5" w:rsidRDefault="008F7BCE" w:rsidP="003D187A">
      <w:pPr>
        <w:jc w:val="both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  <w:highlight w:val="darkGray"/>
        </w:rPr>
        <w:lastRenderedPageBreak/>
        <w:t xml:space="preserve">1/ </w:t>
      </w:r>
      <w:r w:rsidR="00D40362" w:rsidRPr="00997C18">
        <w:rPr>
          <w:rFonts w:ascii="Arial" w:hAnsi="Arial" w:cs="Arial"/>
          <w:b/>
          <w:color w:val="FFFFFF" w:themeColor="background1"/>
          <w:sz w:val="28"/>
          <w:highlight w:val="darkGray"/>
        </w:rPr>
        <w:t>CONTEXTE ET ENJEUX</w:t>
      </w:r>
    </w:p>
    <w:p w14:paraId="5CC5C49B" w14:textId="093B8DB4" w:rsidR="00E707BA" w:rsidRPr="00F179BB" w:rsidRDefault="00E07731" w:rsidP="003C3F64">
      <w:pPr>
        <w:jc w:val="both"/>
        <w:rPr>
          <w:rFonts w:ascii="Arial" w:hAnsi="Arial" w:cs="Arial"/>
          <w:b/>
          <w:i/>
          <w:szCs w:val="24"/>
        </w:rPr>
      </w:pPr>
      <w:r w:rsidRPr="00F678A9">
        <w:rPr>
          <w:rFonts w:ascii="Arial" w:hAnsi="Arial" w:cs="Arial"/>
          <w:b/>
          <w:i/>
          <w:szCs w:val="24"/>
        </w:rPr>
        <w:t xml:space="preserve">La </w:t>
      </w:r>
      <w:r w:rsidR="001E52A7" w:rsidRPr="00F678A9">
        <w:rPr>
          <w:rFonts w:ascii="Arial" w:hAnsi="Arial" w:cs="Arial"/>
          <w:b/>
          <w:i/>
          <w:szCs w:val="24"/>
        </w:rPr>
        <w:t>Communauté d’A</w:t>
      </w:r>
      <w:r w:rsidRPr="00F678A9">
        <w:rPr>
          <w:rFonts w:ascii="Arial" w:hAnsi="Arial" w:cs="Arial"/>
          <w:b/>
          <w:i/>
          <w:szCs w:val="24"/>
        </w:rPr>
        <w:t>gglomé</w:t>
      </w:r>
      <w:r w:rsidR="003C3F64" w:rsidRPr="00F678A9">
        <w:rPr>
          <w:rFonts w:ascii="Arial" w:hAnsi="Arial" w:cs="Arial"/>
          <w:b/>
          <w:i/>
          <w:szCs w:val="24"/>
        </w:rPr>
        <w:t xml:space="preserve">ration </w:t>
      </w:r>
      <w:r w:rsidR="003C3F64" w:rsidRPr="00F179BB">
        <w:rPr>
          <w:rFonts w:ascii="Arial" w:hAnsi="Arial" w:cs="Arial"/>
          <w:b/>
          <w:i/>
          <w:szCs w:val="24"/>
        </w:rPr>
        <w:t>de La R</w:t>
      </w:r>
      <w:r w:rsidR="00A47540">
        <w:rPr>
          <w:rFonts w:ascii="Arial" w:hAnsi="Arial" w:cs="Arial"/>
          <w:b/>
          <w:i/>
          <w:szCs w:val="24"/>
        </w:rPr>
        <w:t xml:space="preserve">ochelle </w:t>
      </w:r>
      <w:r w:rsidR="00E926F4">
        <w:rPr>
          <w:rFonts w:ascii="Arial" w:hAnsi="Arial" w:cs="Arial"/>
          <w:b/>
          <w:i/>
          <w:szCs w:val="24"/>
        </w:rPr>
        <w:t xml:space="preserve">(CDA) </w:t>
      </w:r>
      <w:r w:rsidRPr="00F179BB">
        <w:rPr>
          <w:rFonts w:ascii="Arial" w:hAnsi="Arial" w:cs="Arial"/>
          <w:b/>
          <w:i/>
          <w:szCs w:val="24"/>
        </w:rPr>
        <w:t xml:space="preserve">est engagée depuis 2019 dans un projet </w:t>
      </w:r>
      <w:r w:rsidR="003077E1" w:rsidRPr="00F179BB">
        <w:rPr>
          <w:rFonts w:ascii="Arial" w:hAnsi="Arial" w:cs="Arial"/>
          <w:b/>
          <w:i/>
          <w:szCs w:val="24"/>
        </w:rPr>
        <w:t>ambiti</w:t>
      </w:r>
      <w:r w:rsidRPr="00F179BB">
        <w:rPr>
          <w:rFonts w:ascii="Arial" w:hAnsi="Arial" w:cs="Arial"/>
          <w:b/>
          <w:i/>
          <w:szCs w:val="24"/>
        </w:rPr>
        <w:t>eux : LA ROC</w:t>
      </w:r>
      <w:r w:rsidR="006B3E72" w:rsidRPr="00F179BB">
        <w:rPr>
          <w:rFonts w:ascii="Arial" w:hAnsi="Arial" w:cs="Arial"/>
          <w:b/>
          <w:i/>
          <w:szCs w:val="24"/>
        </w:rPr>
        <w:t>HELLE TERRITOIRE ZERO CARBONE</w:t>
      </w:r>
      <w:r w:rsidR="00A47540">
        <w:rPr>
          <w:rFonts w:ascii="Arial" w:hAnsi="Arial" w:cs="Arial"/>
          <w:b/>
          <w:i/>
          <w:szCs w:val="24"/>
        </w:rPr>
        <w:t xml:space="preserve"> (LRTZC)</w:t>
      </w:r>
      <w:r w:rsidR="006B3E72" w:rsidRPr="00F179BB">
        <w:rPr>
          <w:rFonts w:ascii="Arial" w:hAnsi="Arial" w:cs="Arial"/>
          <w:b/>
          <w:i/>
          <w:szCs w:val="24"/>
        </w:rPr>
        <w:t xml:space="preserve">.  </w:t>
      </w:r>
    </w:p>
    <w:p w14:paraId="2727B0AB" w14:textId="2A14435B" w:rsidR="00E07731" w:rsidRPr="00F179BB" w:rsidRDefault="00C630F6" w:rsidP="003C3F64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F179BB">
        <w:rPr>
          <w:rFonts w:ascii="Arial" w:hAnsi="Arial" w:cs="Arial"/>
          <w:b/>
          <w:i/>
          <w:szCs w:val="24"/>
          <w:u w:val="single"/>
        </w:rPr>
        <w:t>Le défi</w:t>
      </w:r>
      <w:r w:rsidR="004D1461" w:rsidRPr="00F179BB">
        <w:rPr>
          <w:rFonts w:ascii="Arial" w:hAnsi="Arial" w:cs="Arial"/>
          <w:b/>
          <w:i/>
          <w:szCs w:val="24"/>
          <w:u w:val="single"/>
        </w:rPr>
        <w:t xml:space="preserve"> est de taille</w:t>
      </w:r>
      <w:r w:rsidR="00E07731" w:rsidRPr="00F179BB">
        <w:rPr>
          <w:rFonts w:ascii="Arial" w:hAnsi="Arial" w:cs="Arial"/>
          <w:b/>
          <w:i/>
          <w:szCs w:val="24"/>
          <w:u w:val="single"/>
        </w:rPr>
        <w:t> :</w:t>
      </w:r>
    </w:p>
    <w:p w14:paraId="2E6757BD" w14:textId="4DDA4F64" w:rsidR="00E07731" w:rsidRPr="00F179BB" w:rsidRDefault="004D1461" w:rsidP="00682BE5">
      <w:pPr>
        <w:ind w:left="567"/>
        <w:jc w:val="both"/>
        <w:rPr>
          <w:rFonts w:ascii="Arial" w:hAnsi="Arial" w:cs="Arial"/>
          <w:b/>
          <w:i/>
          <w:szCs w:val="24"/>
        </w:rPr>
      </w:pPr>
      <w:r w:rsidRPr="00F179BB">
        <w:rPr>
          <w:rFonts w:ascii="Arial" w:hAnsi="Arial" w:cs="Arial"/>
          <w:b/>
          <w:i/>
          <w:szCs w:val="24"/>
        </w:rPr>
        <w:t xml:space="preserve">- </w:t>
      </w:r>
      <w:r w:rsidR="00E07731" w:rsidRPr="00F179BB">
        <w:rPr>
          <w:rFonts w:ascii="Arial" w:hAnsi="Arial" w:cs="Arial"/>
          <w:b/>
          <w:i/>
          <w:szCs w:val="24"/>
        </w:rPr>
        <w:t xml:space="preserve">réduire de 30% les émissions </w:t>
      </w:r>
      <w:r w:rsidR="00793EB0">
        <w:rPr>
          <w:rFonts w:ascii="Arial" w:hAnsi="Arial" w:cs="Arial"/>
          <w:b/>
          <w:i/>
          <w:szCs w:val="24"/>
        </w:rPr>
        <w:t xml:space="preserve">de </w:t>
      </w:r>
      <w:r w:rsidR="00E07731" w:rsidRPr="00F179BB">
        <w:rPr>
          <w:rFonts w:ascii="Arial" w:hAnsi="Arial" w:cs="Arial"/>
          <w:b/>
          <w:i/>
          <w:szCs w:val="24"/>
        </w:rPr>
        <w:t>G</w:t>
      </w:r>
      <w:r w:rsidR="00793EB0">
        <w:rPr>
          <w:rFonts w:ascii="Arial" w:hAnsi="Arial" w:cs="Arial"/>
          <w:b/>
          <w:i/>
          <w:szCs w:val="24"/>
        </w:rPr>
        <w:t xml:space="preserve">az à </w:t>
      </w:r>
      <w:r w:rsidR="004F6FA7" w:rsidRPr="00F179BB">
        <w:rPr>
          <w:rFonts w:ascii="Arial" w:hAnsi="Arial" w:cs="Arial"/>
          <w:b/>
          <w:i/>
          <w:szCs w:val="24"/>
        </w:rPr>
        <w:t>E</w:t>
      </w:r>
      <w:r w:rsidR="00793EB0">
        <w:rPr>
          <w:rFonts w:ascii="Arial" w:hAnsi="Arial" w:cs="Arial"/>
          <w:b/>
          <w:i/>
          <w:szCs w:val="24"/>
        </w:rPr>
        <w:t xml:space="preserve">ffet de </w:t>
      </w:r>
      <w:r w:rsidR="00E07731" w:rsidRPr="00F179BB">
        <w:rPr>
          <w:rFonts w:ascii="Arial" w:hAnsi="Arial" w:cs="Arial"/>
          <w:b/>
          <w:i/>
          <w:szCs w:val="24"/>
        </w:rPr>
        <w:t>S</w:t>
      </w:r>
      <w:r w:rsidR="00793EB0">
        <w:rPr>
          <w:rFonts w:ascii="Arial" w:hAnsi="Arial" w:cs="Arial"/>
          <w:b/>
          <w:i/>
          <w:szCs w:val="24"/>
        </w:rPr>
        <w:t>erre</w:t>
      </w:r>
      <w:r w:rsidR="00A47540">
        <w:rPr>
          <w:rFonts w:ascii="Arial" w:hAnsi="Arial" w:cs="Arial"/>
          <w:b/>
          <w:i/>
          <w:szCs w:val="24"/>
        </w:rPr>
        <w:t xml:space="preserve"> (GES)</w:t>
      </w:r>
      <w:r w:rsidR="00E07731" w:rsidRPr="00F179BB">
        <w:rPr>
          <w:rFonts w:ascii="Arial" w:hAnsi="Arial" w:cs="Arial"/>
          <w:b/>
          <w:i/>
          <w:szCs w:val="24"/>
        </w:rPr>
        <w:t xml:space="preserve"> du territoire d’ici 2030</w:t>
      </w:r>
      <w:r w:rsidR="00A47540">
        <w:rPr>
          <w:rFonts w:ascii="Arial" w:hAnsi="Arial" w:cs="Arial"/>
          <w:b/>
          <w:i/>
          <w:szCs w:val="24"/>
        </w:rPr>
        <w:t> ;</w:t>
      </w:r>
    </w:p>
    <w:p w14:paraId="41BF7D34" w14:textId="4B248618" w:rsidR="009125AB" w:rsidRPr="00F179BB" w:rsidRDefault="004D1461" w:rsidP="00682BE5">
      <w:pPr>
        <w:ind w:left="567"/>
        <w:jc w:val="both"/>
        <w:rPr>
          <w:rFonts w:ascii="Arial" w:hAnsi="Arial" w:cs="Arial"/>
          <w:b/>
          <w:i/>
          <w:szCs w:val="24"/>
        </w:rPr>
      </w:pPr>
      <w:r w:rsidRPr="00F179BB">
        <w:rPr>
          <w:rFonts w:ascii="Arial" w:hAnsi="Arial" w:cs="Arial"/>
          <w:b/>
          <w:i/>
          <w:szCs w:val="24"/>
        </w:rPr>
        <w:t xml:space="preserve">- </w:t>
      </w:r>
      <w:r w:rsidR="00E07731" w:rsidRPr="00F179BB">
        <w:rPr>
          <w:rFonts w:ascii="Arial" w:hAnsi="Arial" w:cs="Arial"/>
          <w:b/>
          <w:i/>
          <w:szCs w:val="24"/>
        </w:rPr>
        <w:t>devenir le 1</w:t>
      </w:r>
      <w:r w:rsidR="00E07731" w:rsidRPr="00F179BB">
        <w:rPr>
          <w:rFonts w:ascii="Arial" w:hAnsi="Arial" w:cs="Arial"/>
          <w:b/>
          <w:i/>
          <w:szCs w:val="24"/>
          <w:vertAlign w:val="superscript"/>
        </w:rPr>
        <w:t>er</w:t>
      </w:r>
      <w:r w:rsidR="00E07731" w:rsidRPr="00F179BB">
        <w:rPr>
          <w:rFonts w:ascii="Arial" w:hAnsi="Arial" w:cs="Arial"/>
          <w:b/>
          <w:i/>
          <w:szCs w:val="24"/>
        </w:rPr>
        <w:t xml:space="preserve"> territoire urbain du littoral français à afficher une neutralité carbone en 2040</w:t>
      </w:r>
      <w:r w:rsidR="00A47540">
        <w:rPr>
          <w:rFonts w:ascii="Arial" w:hAnsi="Arial" w:cs="Arial"/>
          <w:b/>
          <w:i/>
          <w:szCs w:val="24"/>
        </w:rPr>
        <w:t>.</w:t>
      </w:r>
    </w:p>
    <w:p w14:paraId="26B6D33D" w14:textId="77777777" w:rsidR="00E926F4" w:rsidRDefault="00E926F4" w:rsidP="00D658F0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22EC3AC1" w14:textId="00CED129" w:rsidR="008F7BCE" w:rsidRPr="00F179BB" w:rsidRDefault="000126CE" w:rsidP="00D658F0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F179BB">
        <w:rPr>
          <w:rFonts w:ascii="Arial" w:hAnsi="Arial" w:cs="Arial"/>
          <w:szCs w:val="24"/>
          <w:shd w:val="clear" w:color="auto" w:fill="FFFFFF"/>
        </w:rPr>
        <w:t>Une étude basée sur la méthode Bilan Carbone</w:t>
      </w:r>
      <w:r w:rsidR="001E52A7">
        <w:rPr>
          <w:rFonts w:ascii="Arial" w:hAnsi="Arial" w:cs="Arial"/>
          <w:szCs w:val="24"/>
          <w:shd w:val="clear" w:color="auto" w:fill="FFFFFF"/>
        </w:rPr>
        <w:t>® de l’ADEME montre que, sur l'</w:t>
      </w:r>
      <w:r w:rsidR="00E926F4">
        <w:rPr>
          <w:rFonts w:ascii="Arial" w:hAnsi="Arial" w:cs="Arial"/>
          <w:szCs w:val="24"/>
          <w:shd w:val="clear" w:color="auto" w:fill="FFFFFF"/>
        </w:rPr>
        <w:t>A</w:t>
      </w:r>
      <w:r w:rsidRPr="00F179BB">
        <w:rPr>
          <w:rFonts w:ascii="Arial" w:hAnsi="Arial" w:cs="Arial"/>
          <w:szCs w:val="24"/>
          <w:shd w:val="clear" w:color="auto" w:fill="FFFFFF"/>
        </w:rPr>
        <w:t>gglomération rochelaise, 2 millions de tonnes d'équivalent</w:t>
      </w:r>
      <w:r w:rsidR="008F7BCE" w:rsidRPr="00F179BB">
        <w:rPr>
          <w:rFonts w:ascii="Arial" w:hAnsi="Arial" w:cs="Arial"/>
          <w:szCs w:val="24"/>
          <w:shd w:val="clear" w:color="auto" w:fill="FFFFFF"/>
        </w:rPr>
        <w:t xml:space="preserve"> CO</w:t>
      </w:r>
      <w:r w:rsidR="008F7BCE" w:rsidRPr="00E11F01">
        <w:rPr>
          <w:rFonts w:ascii="Arial" w:hAnsi="Arial" w:cs="Arial"/>
          <w:szCs w:val="24"/>
          <w:shd w:val="clear" w:color="auto" w:fill="FFFFFF"/>
          <w:vertAlign w:val="subscript"/>
        </w:rPr>
        <w:t>2</w:t>
      </w:r>
      <w:r w:rsidR="008F7BCE" w:rsidRPr="00F179BB">
        <w:rPr>
          <w:rFonts w:ascii="Arial" w:hAnsi="Arial" w:cs="Arial"/>
          <w:szCs w:val="24"/>
          <w:shd w:val="clear" w:color="auto" w:fill="FFFFFF"/>
        </w:rPr>
        <w:t> sont émises chaque année. C</w:t>
      </w:r>
      <w:r w:rsidRPr="00F179BB">
        <w:rPr>
          <w:rFonts w:ascii="Arial" w:hAnsi="Arial" w:cs="Arial"/>
          <w:szCs w:val="24"/>
          <w:shd w:val="clear" w:color="auto" w:fill="FFFFFF"/>
        </w:rPr>
        <w:t>es émissions sont liées pour 27 % à la mobilité (déplacement de personnes et de marchandises), 41 % aux intrants et à la consommations, 16 % aux activités (industrie, tertiaire et agriculture) et 16 % à l’habitat.</w:t>
      </w:r>
      <w:r w:rsidR="00D658F0" w:rsidRPr="00F179BB">
        <w:rPr>
          <w:rFonts w:ascii="Arial" w:hAnsi="Arial" w:cs="Arial"/>
          <w:szCs w:val="24"/>
          <w:shd w:val="clear" w:color="auto" w:fill="FFFFFF"/>
        </w:rPr>
        <w:t xml:space="preserve"> </w:t>
      </w:r>
    </w:p>
    <w:p w14:paraId="411028C6" w14:textId="7672BCFD" w:rsidR="00F179BB" w:rsidRPr="00F179BB" w:rsidRDefault="000126CE" w:rsidP="00D658F0">
      <w:pPr>
        <w:jc w:val="both"/>
        <w:rPr>
          <w:rFonts w:ascii="Arial" w:eastAsia="Times New Roman" w:hAnsi="Arial" w:cs="Arial"/>
          <w:szCs w:val="24"/>
          <w:lang w:eastAsia="fr-FR"/>
        </w:rPr>
      </w:pPr>
      <w:r w:rsidRPr="00F179BB">
        <w:rPr>
          <w:rFonts w:ascii="Arial" w:eastAsia="Times New Roman" w:hAnsi="Arial" w:cs="Arial"/>
          <w:szCs w:val="24"/>
          <w:lang w:eastAsia="fr-FR"/>
        </w:rPr>
        <w:t>Ces émissions peuvent devenir un indicateur de la transition : plus elles sont élevées, plus le territoire est menacé, plus elles sont faibles et plus la résilience du territoire est grande.</w:t>
      </w:r>
      <w:r w:rsidR="00D658F0" w:rsidRPr="00F179BB">
        <w:rPr>
          <w:rFonts w:ascii="Arial" w:eastAsia="Times New Roman" w:hAnsi="Arial" w:cs="Arial"/>
          <w:szCs w:val="24"/>
          <w:lang w:eastAsia="fr-FR"/>
        </w:rPr>
        <w:t xml:space="preserve"> </w:t>
      </w:r>
      <w:r w:rsidR="00C630F6" w:rsidRPr="00F179BB">
        <w:rPr>
          <w:rFonts w:ascii="Arial" w:eastAsia="Times New Roman" w:hAnsi="Arial" w:cs="Arial"/>
          <w:szCs w:val="24"/>
          <w:lang w:eastAsia="fr-FR"/>
        </w:rPr>
        <w:t>Réduire les émissions de G</w:t>
      </w:r>
      <w:r w:rsidR="00793EB0">
        <w:rPr>
          <w:rFonts w:ascii="Arial" w:eastAsia="Times New Roman" w:hAnsi="Arial" w:cs="Arial"/>
          <w:szCs w:val="24"/>
          <w:lang w:eastAsia="fr-FR"/>
        </w:rPr>
        <w:t>ES</w:t>
      </w:r>
      <w:r w:rsidR="00C630F6" w:rsidRPr="00F179BB">
        <w:rPr>
          <w:rFonts w:ascii="Arial" w:eastAsia="Times New Roman" w:hAnsi="Arial" w:cs="Arial"/>
          <w:szCs w:val="24"/>
          <w:lang w:eastAsia="fr-FR"/>
        </w:rPr>
        <w:t xml:space="preserve">, </w:t>
      </w:r>
      <w:r w:rsidRPr="00F179BB">
        <w:rPr>
          <w:rFonts w:ascii="Arial" w:eastAsia="Times New Roman" w:hAnsi="Arial" w:cs="Arial"/>
          <w:szCs w:val="24"/>
          <w:lang w:eastAsia="fr-FR"/>
        </w:rPr>
        <w:t xml:space="preserve">contribue à limiter les dérèglements climatiques mais surtout à maintenir une qualité et un cadre de vie attractifs. </w:t>
      </w:r>
    </w:p>
    <w:p w14:paraId="58FED1C0" w14:textId="23F8FB90" w:rsidR="000126CE" w:rsidRPr="00F179BB" w:rsidRDefault="000126CE" w:rsidP="00D658F0">
      <w:pPr>
        <w:jc w:val="both"/>
        <w:rPr>
          <w:rFonts w:ascii="Arial" w:eastAsia="Times New Roman" w:hAnsi="Arial" w:cs="Arial"/>
          <w:szCs w:val="24"/>
          <w:lang w:eastAsia="fr-FR"/>
        </w:rPr>
      </w:pPr>
      <w:r w:rsidRPr="00F179BB">
        <w:rPr>
          <w:rFonts w:ascii="Arial" w:eastAsia="Times New Roman" w:hAnsi="Arial" w:cs="Arial"/>
          <w:szCs w:val="24"/>
          <w:lang w:eastAsia="fr-FR"/>
        </w:rPr>
        <w:t>Idéalement, il ne faudrait pas émettre plus que ce que la planète peut absorber pour avoir un impact « neutre ».</w:t>
      </w:r>
      <w:r w:rsidR="00C630F6" w:rsidRPr="00F179BB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F179BB">
        <w:rPr>
          <w:rFonts w:ascii="Arial" w:eastAsia="Times New Roman" w:hAnsi="Arial" w:cs="Arial"/>
          <w:szCs w:val="24"/>
          <w:lang w:eastAsia="fr-FR"/>
        </w:rPr>
        <w:t>La neutralité carbone est un processus de TRANSITION qui implique une atténuation des changements climatiques à travers 2 types d'actions :</w:t>
      </w:r>
    </w:p>
    <w:p w14:paraId="42C19787" w14:textId="5F7619AC" w:rsidR="000126CE" w:rsidRPr="00F179BB" w:rsidRDefault="00A47540" w:rsidP="003C3F6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r</w:t>
      </w:r>
      <w:r w:rsidR="00793EB0">
        <w:rPr>
          <w:rFonts w:ascii="Arial" w:eastAsia="Times New Roman" w:hAnsi="Arial" w:cs="Arial"/>
          <w:szCs w:val="24"/>
          <w:lang w:eastAsia="fr-FR"/>
        </w:rPr>
        <w:t>éduire</w:t>
      </w:r>
      <w:r w:rsidR="000126CE" w:rsidRPr="00F179BB">
        <w:rPr>
          <w:rFonts w:ascii="Arial" w:eastAsia="Times New Roman" w:hAnsi="Arial" w:cs="Arial"/>
          <w:szCs w:val="24"/>
          <w:lang w:eastAsia="fr-FR"/>
        </w:rPr>
        <w:t> les émissions de CO</w:t>
      </w:r>
      <w:r w:rsidR="000126CE" w:rsidRPr="00E11F01">
        <w:rPr>
          <w:rFonts w:ascii="Arial" w:eastAsia="Times New Roman" w:hAnsi="Arial" w:cs="Arial"/>
          <w:szCs w:val="24"/>
          <w:vertAlign w:val="subscript"/>
          <w:lang w:eastAsia="fr-FR"/>
        </w:rPr>
        <w:t>2</w:t>
      </w:r>
      <w:r w:rsidR="000126CE" w:rsidRPr="00F179BB">
        <w:rPr>
          <w:rFonts w:ascii="Arial" w:eastAsia="Times New Roman" w:hAnsi="Arial" w:cs="Arial"/>
          <w:szCs w:val="24"/>
          <w:lang w:eastAsia="fr-FR"/>
        </w:rPr>
        <w:t xml:space="preserve"> à la source</w:t>
      </w:r>
      <w:r>
        <w:rPr>
          <w:rFonts w:ascii="Arial" w:eastAsia="Times New Roman" w:hAnsi="Arial" w:cs="Arial"/>
          <w:szCs w:val="24"/>
          <w:lang w:eastAsia="fr-FR"/>
        </w:rPr>
        <w:t> ;</w:t>
      </w:r>
    </w:p>
    <w:p w14:paraId="17DEFBA6" w14:textId="02DB971E" w:rsidR="000126CE" w:rsidRPr="00F179BB" w:rsidRDefault="00A47540" w:rsidP="003C3F6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>p</w:t>
      </w:r>
      <w:r w:rsidR="00793EB0">
        <w:rPr>
          <w:rFonts w:ascii="Arial" w:eastAsia="Times New Roman" w:hAnsi="Arial" w:cs="Arial"/>
          <w:szCs w:val="24"/>
          <w:lang w:eastAsia="fr-FR"/>
        </w:rPr>
        <w:t xml:space="preserve">rotéger et </w:t>
      </w:r>
      <w:r w:rsidR="000126CE" w:rsidRPr="00F179BB">
        <w:rPr>
          <w:rFonts w:ascii="Arial" w:eastAsia="Times New Roman" w:hAnsi="Arial" w:cs="Arial"/>
          <w:szCs w:val="24"/>
          <w:lang w:eastAsia="fr-FR"/>
        </w:rPr>
        <w:t>développer </w:t>
      </w:r>
      <w:r w:rsidR="00793EB0">
        <w:rPr>
          <w:rFonts w:ascii="Arial" w:eastAsia="Times New Roman" w:hAnsi="Arial" w:cs="Arial"/>
          <w:szCs w:val="24"/>
          <w:lang w:eastAsia="fr-FR"/>
        </w:rPr>
        <w:t xml:space="preserve"> </w:t>
      </w:r>
      <w:r w:rsidR="000126CE" w:rsidRPr="00F179BB">
        <w:rPr>
          <w:rFonts w:ascii="Arial" w:eastAsia="Times New Roman" w:hAnsi="Arial" w:cs="Arial"/>
          <w:szCs w:val="24"/>
          <w:lang w:eastAsia="fr-FR"/>
        </w:rPr>
        <w:t>les </w:t>
      </w:r>
      <w:r w:rsidR="00A075D6">
        <w:rPr>
          <w:rFonts w:ascii="Arial" w:eastAsia="Times New Roman" w:hAnsi="Arial" w:cs="Arial"/>
          <w:szCs w:val="24"/>
          <w:lang w:eastAsia="fr-FR"/>
        </w:rPr>
        <w:t xml:space="preserve"> </w:t>
      </w:r>
      <w:r w:rsidR="000126CE" w:rsidRPr="00F179BB">
        <w:rPr>
          <w:rFonts w:ascii="Arial" w:eastAsia="Times New Roman" w:hAnsi="Arial" w:cs="Arial"/>
          <w:szCs w:val="24"/>
          <w:lang w:eastAsia="fr-FR"/>
        </w:rPr>
        <w:t>puits de carbone</w:t>
      </w:r>
      <w:r w:rsidR="00E41CFE" w:rsidRPr="00F179BB">
        <w:rPr>
          <w:rFonts w:ascii="Arial" w:eastAsia="Times New Roman" w:hAnsi="Arial" w:cs="Arial"/>
          <w:szCs w:val="24"/>
          <w:lang w:eastAsia="fr-FR"/>
        </w:rPr>
        <w:t xml:space="preserve"> </w:t>
      </w:r>
      <w:r w:rsidR="00C630F6" w:rsidRPr="00F179BB">
        <w:rPr>
          <w:rFonts w:ascii="Arial" w:eastAsia="Times New Roman" w:hAnsi="Arial" w:cs="Arial"/>
          <w:szCs w:val="24"/>
          <w:lang w:eastAsia="fr-FR"/>
        </w:rPr>
        <w:t xml:space="preserve">(réservoirs artificiels ou naturels) </w:t>
      </w:r>
      <w:r w:rsidR="000126CE" w:rsidRPr="00F179BB">
        <w:rPr>
          <w:rFonts w:ascii="Arial" w:eastAsia="Times New Roman" w:hAnsi="Arial" w:cs="Arial"/>
          <w:szCs w:val="24"/>
          <w:lang w:eastAsia="fr-FR"/>
        </w:rPr>
        <w:t> capabl</w:t>
      </w:r>
      <w:r w:rsidR="0070677E" w:rsidRPr="00F179BB">
        <w:rPr>
          <w:rFonts w:ascii="Arial" w:eastAsia="Times New Roman" w:hAnsi="Arial" w:cs="Arial"/>
          <w:szCs w:val="24"/>
          <w:lang w:eastAsia="fr-FR"/>
        </w:rPr>
        <w:t>es de stocker le CO</w:t>
      </w:r>
      <w:r w:rsidR="0070677E" w:rsidRPr="00E11F01">
        <w:rPr>
          <w:rFonts w:ascii="Arial" w:eastAsia="Times New Roman" w:hAnsi="Arial" w:cs="Arial"/>
          <w:szCs w:val="24"/>
          <w:vertAlign w:val="subscript"/>
          <w:lang w:eastAsia="fr-FR"/>
        </w:rPr>
        <w:t>2</w:t>
      </w:r>
      <w:r w:rsidR="0070677E" w:rsidRPr="00F179BB">
        <w:rPr>
          <w:rFonts w:ascii="Arial" w:eastAsia="Times New Roman" w:hAnsi="Arial" w:cs="Arial"/>
          <w:szCs w:val="24"/>
          <w:lang w:eastAsia="fr-FR"/>
        </w:rPr>
        <w:t>. </w:t>
      </w:r>
      <w:r w:rsidR="000126CE" w:rsidRPr="00F179BB">
        <w:rPr>
          <w:rFonts w:ascii="Arial" w:eastAsia="Times New Roman" w:hAnsi="Arial" w:cs="Arial"/>
          <w:szCs w:val="24"/>
          <w:lang w:eastAsia="fr-FR"/>
        </w:rPr>
        <w:t xml:space="preserve">  </w:t>
      </w:r>
    </w:p>
    <w:p w14:paraId="018605AC" w14:textId="77777777" w:rsidR="00F179BB" w:rsidRDefault="00F179BB" w:rsidP="009125AB">
      <w:pPr>
        <w:jc w:val="both"/>
        <w:rPr>
          <w:rFonts w:ascii="Arial" w:hAnsi="Arial" w:cs="Arial"/>
          <w:b/>
          <w:szCs w:val="24"/>
        </w:rPr>
      </w:pPr>
    </w:p>
    <w:p w14:paraId="40792DA3" w14:textId="01D382C3" w:rsidR="00E707BA" w:rsidRPr="00F179BB" w:rsidRDefault="009125AB" w:rsidP="009125AB">
      <w:pPr>
        <w:jc w:val="both"/>
        <w:rPr>
          <w:rFonts w:ascii="Arial" w:hAnsi="Arial" w:cs="Arial"/>
          <w:b/>
          <w:szCs w:val="24"/>
        </w:rPr>
      </w:pPr>
      <w:r w:rsidRPr="00F179BB">
        <w:rPr>
          <w:rFonts w:ascii="Arial" w:hAnsi="Arial" w:cs="Arial"/>
          <w:b/>
          <w:szCs w:val="24"/>
        </w:rPr>
        <w:t>Le présent Appel à projets</w:t>
      </w:r>
      <w:r w:rsidR="00A47540">
        <w:rPr>
          <w:rFonts w:ascii="Arial" w:hAnsi="Arial" w:cs="Arial"/>
          <w:b/>
          <w:szCs w:val="24"/>
        </w:rPr>
        <w:t xml:space="preserve"> (AAP)</w:t>
      </w:r>
      <w:r w:rsidRPr="00F179BB">
        <w:rPr>
          <w:rFonts w:ascii="Arial" w:hAnsi="Arial" w:cs="Arial"/>
          <w:b/>
          <w:szCs w:val="24"/>
        </w:rPr>
        <w:t xml:space="preserve"> a pour objectif</w:t>
      </w:r>
      <w:r w:rsidR="00793EB0">
        <w:rPr>
          <w:rFonts w:ascii="Arial" w:hAnsi="Arial" w:cs="Arial"/>
          <w:b/>
          <w:szCs w:val="24"/>
        </w:rPr>
        <w:t xml:space="preserve"> de détecter </w:t>
      </w:r>
      <w:r w:rsidRPr="00F179BB">
        <w:rPr>
          <w:rFonts w:ascii="Arial" w:hAnsi="Arial" w:cs="Arial"/>
          <w:b/>
          <w:szCs w:val="24"/>
        </w:rPr>
        <w:t xml:space="preserve">et de soutenir les </w:t>
      </w:r>
      <w:r w:rsidR="00793EB0" w:rsidRPr="00F179BB">
        <w:rPr>
          <w:rFonts w:ascii="Arial" w:hAnsi="Arial" w:cs="Arial"/>
          <w:b/>
          <w:szCs w:val="24"/>
        </w:rPr>
        <w:t>entreprises du territoire</w:t>
      </w:r>
      <w:r w:rsidR="00A47540">
        <w:rPr>
          <w:rFonts w:ascii="Arial" w:hAnsi="Arial" w:cs="Arial"/>
          <w:b/>
          <w:szCs w:val="24"/>
        </w:rPr>
        <w:t>,</w:t>
      </w:r>
      <w:r w:rsidR="00793EB0">
        <w:rPr>
          <w:rFonts w:ascii="Arial" w:hAnsi="Arial" w:cs="Arial"/>
          <w:b/>
          <w:szCs w:val="24"/>
        </w:rPr>
        <w:t xml:space="preserve"> dans leur projet</w:t>
      </w:r>
      <w:r w:rsidRPr="00F179BB">
        <w:rPr>
          <w:rFonts w:ascii="Arial" w:hAnsi="Arial" w:cs="Arial"/>
          <w:b/>
          <w:szCs w:val="24"/>
        </w:rPr>
        <w:t xml:space="preserve"> de transition </w:t>
      </w:r>
      <w:r w:rsidR="00793EB0">
        <w:rPr>
          <w:rFonts w:ascii="Arial" w:hAnsi="Arial" w:cs="Arial"/>
          <w:b/>
          <w:szCs w:val="24"/>
        </w:rPr>
        <w:t>écologique et énergétique.</w:t>
      </w:r>
    </w:p>
    <w:p w14:paraId="57B774E0" w14:textId="3EDD85D0" w:rsidR="00E707BA" w:rsidRPr="00F179BB" w:rsidRDefault="00E707BA" w:rsidP="009125AB">
      <w:pPr>
        <w:jc w:val="both"/>
        <w:rPr>
          <w:rFonts w:ascii="Arial" w:hAnsi="Arial" w:cs="Arial"/>
          <w:szCs w:val="24"/>
        </w:rPr>
      </w:pPr>
      <w:r w:rsidRPr="00F179BB">
        <w:rPr>
          <w:rFonts w:ascii="Arial" w:hAnsi="Arial" w:cs="Arial"/>
          <w:szCs w:val="24"/>
        </w:rPr>
        <w:t>Dans la co</w:t>
      </w:r>
      <w:r w:rsidR="00A47540">
        <w:rPr>
          <w:rFonts w:ascii="Arial" w:hAnsi="Arial" w:cs="Arial"/>
          <w:szCs w:val="24"/>
        </w:rPr>
        <w:t>ntinuité des dispositifs lancés</w:t>
      </w:r>
      <w:r w:rsidRPr="00F179BB">
        <w:rPr>
          <w:rFonts w:ascii="Arial" w:hAnsi="Arial" w:cs="Arial"/>
          <w:szCs w:val="24"/>
        </w:rPr>
        <w:t xml:space="preserve"> pour la relance de l’économie</w:t>
      </w:r>
      <w:r w:rsidR="00A47540">
        <w:rPr>
          <w:rFonts w:ascii="Arial" w:hAnsi="Arial" w:cs="Arial"/>
          <w:szCs w:val="24"/>
        </w:rPr>
        <w:t>,</w:t>
      </w:r>
      <w:r w:rsidRPr="00F179BB">
        <w:rPr>
          <w:rFonts w:ascii="Arial" w:hAnsi="Arial" w:cs="Arial"/>
          <w:szCs w:val="24"/>
        </w:rPr>
        <w:t xml:space="preserve"> lié</w:t>
      </w:r>
      <w:r w:rsidR="00E11F01">
        <w:rPr>
          <w:rFonts w:ascii="Arial" w:hAnsi="Arial" w:cs="Arial"/>
          <w:szCs w:val="24"/>
        </w:rPr>
        <w:t>s</w:t>
      </w:r>
      <w:r w:rsidRPr="00F179BB">
        <w:rPr>
          <w:rFonts w:ascii="Arial" w:hAnsi="Arial" w:cs="Arial"/>
          <w:szCs w:val="24"/>
        </w:rPr>
        <w:t xml:space="preserve"> à la crise </w:t>
      </w:r>
      <w:r w:rsidR="00F179BB" w:rsidRPr="00F179BB">
        <w:rPr>
          <w:rFonts w:ascii="Arial" w:hAnsi="Arial" w:cs="Arial"/>
          <w:szCs w:val="24"/>
        </w:rPr>
        <w:t xml:space="preserve">du </w:t>
      </w:r>
      <w:r w:rsidRPr="00F179BB">
        <w:rPr>
          <w:rFonts w:ascii="Arial" w:hAnsi="Arial" w:cs="Arial"/>
          <w:szCs w:val="24"/>
        </w:rPr>
        <w:t xml:space="preserve">COVID, la </w:t>
      </w:r>
      <w:r w:rsidR="00F179BB" w:rsidRPr="00F179BB">
        <w:rPr>
          <w:rFonts w:ascii="Arial" w:hAnsi="Arial" w:cs="Arial"/>
          <w:szCs w:val="24"/>
        </w:rPr>
        <w:t>C</w:t>
      </w:r>
      <w:r w:rsidRPr="00F179BB">
        <w:rPr>
          <w:rFonts w:ascii="Arial" w:hAnsi="Arial" w:cs="Arial"/>
          <w:szCs w:val="24"/>
        </w:rPr>
        <w:t>ommunauté d’</w:t>
      </w:r>
      <w:r w:rsidR="00793EB0">
        <w:rPr>
          <w:rFonts w:ascii="Arial" w:hAnsi="Arial" w:cs="Arial"/>
          <w:szCs w:val="24"/>
        </w:rPr>
        <w:t xml:space="preserve">Agglomération lance </w:t>
      </w:r>
      <w:r w:rsidR="00A075D6">
        <w:rPr>
          <w:rFonts w:ascii="Arial" w:hAnsi="Arial" w:cs="Arial"/>
          <w:szCs w:val="24"/>
        </w:rPr>
        <w:t>l’</w:t>
      </w:r>
      <w:r w:rsidR="00D658F0" w:rsidRPr="00F678A9">
        <w:rPr>
          <w:rFonts w:ascii="Arial" w:hAnsi="Arial" w:cs="Arial"/>
          <w:szCs w:val="24"/>
        </w:rPr>
        <w:t>A</w:t>
      </w:r>
      <w:r w:rsidR="00404CB3" w:rsidRPr="00F678A9">
        <w:rPr>
          <w:rFonts w:ascii="Arial" w:hAnsi="Arial" w:cs="Arial"/>
          <w:szCs w:val="24"/>
        </w:rPr>
        <w:t>A</w:t>
      </w:r>
      <w:r w:rsidR="00D658F0" w:rsidRPr="00F678A9">
        <w:rPr>
          <w:rFonts w:ascii="Arial" w:hAnsi="Arial" w:cs="Arial"/>
          <w:szCs w:val="24"/>
        </w:rPr>
        <w:t>P</w:t>
      </w:r>
      <w:r w:rsidR="00D658F0" w:rsidRPr="00F179BB">
        <w:rPr>
          <w:rFonts w:ascii="Arial" w:hAnsi="Arial" w:cs="Arial"/>
          <w:szCs w:val="24"/>
        </w:rPr>
        <w:t xml:space="preserve"> T</w:t>
      </w:r>
      <w:r w:rsidR="00E926F4">
        <w:rPr>
          <w:rFonts w:ascii="Arial" w:hAnsi="Arial" w:cs="Arial"/>
          <w:szCs w:val="24"/>
        </w:rPr>
        <w:t xml:space="preserve">ransition </w:t>
      </w:r>
      <w:r w:rsidR="00D658F0" w:rsidRPr="00F179BB">
        <w:rPr>
          <w:rFonts w:ascii="Arial" w:hAnsi="Arial" w:cs="Arial"/>
          <w:szCs w:val="24"/>
        </w:rPr>
        <w:t>E</w:t>
      </w:r>
      <w:r w:rsidR="00E926F4">
        <w:rPr>
          <w:rFonts w:ascii="Arial" w:hAnsi="Arial" w:cs="Arial"/>
          <w:szCs w:val="24"/>
        </w:rPr>
        <w:t xml:space="preserve">cologique de </w:t>
      </w:r>
      <w:r w:rsidR="00D658F0" w:rsidRPr="00F179BB">
        <w:rPr>
          <w:rFonts w:ascii="Arial" w:hAnsi="Arial" w:cs="Arial"/>
          <w:szCs w:val="24"/>
        </w:rPr>
        <w:t>E</w:t>
      </w:r>
      <w:r w:rsidR="00E926F4">
        <w:rPr>
          <w:rFonts w:ascii="Arial" w:hAnsi="Arial" w:cs="Arial"/>
          <w:szCs w:val="24"/>
        </w:rPr>
        <w:t>ntreprises (TEE)</w:t>
      </w:r>
      <w:r w:rsidR="00A075D6">
        <w:rPr>
          <w:rFonts w:ascii="Arial" w:hAnsi="Arial" w:cs="Arial"/>
          <w:szCs w:val="24"/>
        </w:rPr>
        <w:t>,</w:t>
      </w:r>
      <w:r w:rsidRPr="00F179BB">
        <w:rPr>
          <w:rFonts w:ascii="Arial" w:hAnsi="Arial" w:cs="Arial"/>
          <w:szCs w:val="24"/>
        </w:rPr>
        <w:t xml:space="preserve"> pour accompagner durablement les acteurs économiques dans leur projet de transition</w:t>
      </w:r>
      <w:r w:rsidR="00A075D6">
        <w:rPr>
          <w:rFonts w:ascii="Arial" w:hAnsi="Arial" w:cs="Arial"/>
          <w:szCs w:val="24"/>
        </w:rPr>
        <w:t xml:space="preserve"> écologique</w:t>
      </w:r>
      <w:r w:rsidRPr="00F179BB">
        <w:rPr>
          <w:rFonts w:ascii="Arial" w:hAnsi="Arial" w:cs="Arial"/>
          <w:szCs w:val="24"/>
        </w:rPr>
        <w:t xml:space="preserve">, enjeu de développement majeur des prochaines années. </w:t>
      </w:r>
    </w:p>
    <w:p w14:paraId="12C373FC" w14:textId="7ECF5DE3" w:rsidR="00796677" w:rsidRPr="00F179BB" w:rsidRDefault="00E707BA" w:rsidP="009125AB">
      <w:pPr>
        <w:jc w:val="both"/>
        <w:rPr>
          <w:rFonts w:ascii="Arial" w:hAnsi="Arial" w:cs="Arial"/>
          <w:szCs w:val="24"/>
        </w:rPr>
      </w:pPr>
      <w:r w:rsidRPr="00F179BB">
        <w:rPr>
          <w:rFonts w:ascii="Arial" w:hAnsi="Arial" w:cs="Arial"/>
          <w:szCs w:val="24"/>
        </w:rPr>
        <w:t>L</w:t>
      </w:r>
      <w:r w:rsidR="00F179BB" w:rsidRPr="00F179BB">
        <w:rPr>
          <w:rFonts w:ascii="Arial" w:hAnsi="Arial" w:cs="Arial"/>
          <w:szCs w:val="24"/>
        </w:rPr>
        <w:t>’A</w:t>
      </w:r>
      <w:r w:rsidR="00F678A9">
        <w:rPr>
          <w:rFonts w:ascii="Arial" w:hAnsi="Arial" w:cs="Arial"/>
          <w:szCs w:val="24"/>
        </w:rPr>
        <w:t>AP</w:t>
      </w:r>
      <w:r w:rsidR="00A47540">
        <w:rPr>
          <w:rFonts w:ascii="Arial" w:hAnsi="Arial" w:cs="Arial"/>
          <w:szCs w:val="24"/>
        </w:rPr>
        <w:t xml:space="preserve"> TEE</w:t>
      </w:r>
      <w:r w:rsidRPr="00F179BB">
        <w:rPr>
          <w:rFonts w:ascii="Arial" w:hAnsi="Arial" w:cs="Arial"/>
          <w:szCs w:val="24"/>
        </w:rPr>
        <w:t xml:space="preserve"> s’inscrit pleinement dans les </w:t>
      </w:r>
      <w:r w:rsidR="00D658F0" w:rsidRPr="00F179BB">
        <w:rPr>
          <w:rFonts w:ascii="Arial" w:hAnsi="Arial" w:cs="Arial"/>
          <w:szCs w:val="24"/>
        </w:rPr>
        <w:t>Objectifs D</w:t>
      </w:r>
      <w:r w:rsidR="00E926F4">
        <w:rPr>
          <w:rFonts w:ascii="Arial" w:hAnsi="Arial" w:cs="Arial"/>
          <w:szCs w:val="24"/>
        </w:rPr>
        <w:t>éveloppement Durable (ODD) ainsi que dans</w:t>
      </w:r>
      <w:r w:rsidR="00D658F0" w:rsidRPr="00F179BB">
        <w:rPr>
          <w:rFonts w:ascii="Arial" w:hAnsi="Arial" w:cs="Arial"/>
          <w:szCs w:val="24"/>
        </w:rPr>
        <w:t xml:space="preserve"> les orientation</w:t>
      </w:r>
      <w:r w:rsidR="00793EB0">
        <w:rPr>
          <w:rFonts w:ascii="Arial" w:hAnsi="Arial" w:cs="Arial"/>
          <w:szCs w:val="24"/>
        </w:rPr>
        <w:t>s</w:t>
      </w:r>
      <w:r w:rsidR="00D658F0" w:rsidRPr="00F179BB">
        <w:rPr>
          <w:rFonts w:ascii="Arial" w:hAnsi="Arial" w:cs="Arial"/>
          <w:szCs w:val="24"/>
        </w:rPr>
        <w:t xml:space="preserve"> nationales reprises</w:t>
      </w:r>
      <w:r w:rsidRPr="00F179BB">
        <w:rPr>
          <w:rFonts w:ascii="Arial" w:hAnsi="Arial" w:cs="Arial"/>
          <w:szCs w:val="24"/>
        </w:rPr>
        <w:t xml:space="preserve"> </w:t>
      </w:r>
      <w:r w:rsidR="00D658F0" w:rsidRPr="00F179BB">
        <w:rPr>
          <w:rFonts w:ascii="Arial" w:hAnsi="Arial" w:cs="Arial"/>
          <w:szCs w:val="24"/>
        </w:rPr>
        <w:t>dans</w:t>
      </w:r>
      <w:r w:rsidRPr="00F179BB">
        <w:rPr>
          <w:rFonts w:ascii="Arial" w:hAnsi="Arial" w:cs="Arial"/>
          <w:szCs w:val="24"/>
        </w:rPr>
        <w:t xml:space="preserve"> la Loi</w:t>
      </w:r>
      <w:r w:rsidR="009125AB" w:rsidRPr="00F179BB">
        <w:rPr>
          <w:rFonts w:ascii="Arial" w:hAnsi="Arial" w:cs="Arial"/>
          <w:szCs w:val="24"/>
        </w:rPr>
        <w:t xml:space="preserve"> de Transition écologique pour la croissance verte </w:t>
      </w:r>
      <w:r w:rsidRPr="00F179BB">
        <w:rPr>
          <w:rFonts w:ascii="Arial" w:hAnsi="Arial" w:cs="Arial"/>
          <w:szCs w:val="24"/>
        </w:rPr>
        <w:t xml:space="preserve">et dans </w:t>
      </w:r>
      <w:r w:rsidR="009125AB" w:rsidRPr="00F179BB">
        <w:rPr>
          <w:rFonts w:ascii="Arial" w:hAnsi="Arial" w:cs="Arial"/>
          <w:szCs w:val="24"/>
        </w:rPr>
        <w:t>la Stratégie Nationale Bas-Carbone</w:t>
      </w:r>
      <w:r w:rsidRPr="00F179BB">
        <w:rPr>
          <w:rFonts w:ascii="Arial" w:hAnsi="Arial" w:cs="Arial"/>
          <w:szCs w:val="24"/>
        </w:rPr>
        <w:t xml:space="preserve">. </w:t>
      </w:r>
    </w:p>
    <w:p w14:paraId="622E037D" w14:textId="258638A0" w:rsidR="00F179BB" w:rsidRPr="00F179BB" w:rsidRDefault="00E707BA" w:rsidP="00D658F0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F179BB">
        <w:rPr>
          <w:rFonts w:ascii="Arial" w:hAnsi="Arial" w:cs="Arial"/>
          <w:szCs w:val="24"/>
        </w:rPr>
        <w:t>Au</w:t>
      </w:r>
      <w:r w:rsidR="009125AB" w:rsidRPr="00F179BB">
        <w:rPr>
          <w:rFonts w:ascii="Arial" w:hAnsi="Arial" w:cs="Arial"/>
          <w:szCs w:val="24"/>
        </w:rPr>
        <w:t xml:space="preserve"> niveau de la Région Nouvelle Aquitaine, </w:t>
      </w:r>
      <w:r w:rsidR="00796677" w:rsidRPr="00F179BB">
        <w:rPr>
          <w:rFonts w:ascii="Arial" w:hAnsi="Arial" w:cs="Arial"/>
          <w:szCs w:val="24"/>
        </w:rPr>
        <w:t>il répond au</w:t>
      </w:r>
      <w:r w:rsidR="00D658F0" w:rsidRPr="00F179BB">
        <w:rPr>
          <w:rFonts w:ascii="Arial" w:hAnsi="Arial" w:cs="Arial"/>
          <w:szCs w:val="24"/>
        </w:rPr>
        <w:t>x</w:t>
      </w:r>
      <w:r w:rsidR="00796677" w:rsidRPr="00F179BB">
        <w:rPr>
          <w:rFonts w:ascii="Arial" w:hAnsi="Arial" w:cs="Arial"/>
          <w:szCs w:val="24"/>
        </w:rPr>
        <w:t xml:space="preserve"> ambitions de </w:t>
      </w:r>
      <w:r w:rsidR="009125AB" w:rsidRPr="00F179BB">
        <w:rPr>
          <w:rFonts w:ascii="Arial" w:hAnsi="Arial" w:cs="Arial"/>
          <w:szCs w:val="24"/>
          <w:shd w:val="clear" w:color="auto" w:fill="FFFFFF"/>
        </w:rPr>
        <w:t>la</w:t>
      </w:r>
      <w:r w:rsidR="009125AB" w:rsidRPr="00F179BB">
        <w:rPr>
          <w:rFonts w:ascii="Arial" w:hAnsi="Arial" w:cs="Arial"/>
          <w:b/>
          <w:szCs w:val="24"/>
          <w:shd w:val="clear" w:color="auto" w:fill="FFFFFF"/>
        </w:rPr>
        <w:t> </w:t>
      </w:r>
      <w:r w:rsidR="009125AB" w:rsidRPr="00F179BB">
        <w:rPr>
          <w:rStyle w:val="lev"/>
          <w:rFonts w:ascii="Arial" w:hAnsi="Arial" w:cs="Arial"/>
          <w:b w:val="0"/>
          <w:szCs w:val="24"/>
          <w:shd w:val="clear" w:color="auto" w:fill="FFFFFF"/>
        </w:rPr>
        <w:t>feuille de route régionale</w:t>
      </w:r>
      <w:r w:rsidR="00796677" w:rsidRPr="00F179BB">
        <w:rPr>
          <w:rStyle w:val="lev"/>
          <w:rFonts w:ascii="Arial" w:hAnsi="Arial" w:cs="Arial"/>
          <w:b w:val="0"/>
          <w:szCs w:val="24"/>
          <w:shd w:val="clear" w:color="auto" w:fill="FFFFFF"/>
        </w:rPr>
        <w:t xml:space="preserve"> NEO TERRA</w:t>
      </w:r>
      <w:r w:rsidR="00A47540">
        <w:rPr>
          <w:rStyle w:val="lev"/>
          <w:rFonts w:ascii="Arial" w:hAnsi="Arial" w:cs="Arial"/>
          <w:b w:val="0"/>
          <w:szCs w:val="24"/>
          <w:shd w:val="clear" w:color="auto" w:fill="FFFFFF"/>
        </w:rPr>
        <w:t>,</w:t>
      </w:r>
      <w:r w:rsidR="009125AB" w:rsidRPr="00F179BB">
        <w:rPr>
          <w:rStyle w:val="lev"/>
          <w:rFonts w:ascii="Arial" w:hAnsi="Arial" w:cs="Arial"/>
          <w:b w:val="0"/>
          <w:szCs w:val="24"/>
          <w:shd w:val="clear" w:color="auto" w:fill="FFFFFF"/>
        </w:rPr>
        <w:t xml:space="preserve"> dédiée à la transition énergétique et écologique</w:t>
      </w:r>
      <w:r w:rsidR="00D658F0" w:rsidRPr="00F179BB">
        <w:rPr>
          <w:rFonts w:ascii="Arial" w:hAnsi="Arial" w:cs="Arial"/>
          <w:b/>
          <w:szCs w:val="24"/>
          <w:shd w:val="clear" w:color="auto" w:fill="FFFFFF"/>
        </w:rPr>
        <w:t xml:space="preserve"> </w:t>
      </w:r>
      <w:r w:rsidR="00D658F0" w:rsidRPr="00F678A9">
        <w:rPr>
          <w:rFonts w:ascii="Arial" w:hAnsi="Arial" w:cs="Arial"/>
          <w:szCs w:val="24"/>
          <w:shd w:val="clear" w:color="auto" w:fill="FFFFFF"/>
        </w:rPr>
        <w:t xml:space="preserve">et </w:t>
      </w:r>
      <w:r w:rsidR="00F179BB" w:rsidRPr="00F678A9">
        <w:rPr>
          <w:rFonts w:ascii="Arial" w:hAnsi="Arial" w:cs="Arial"/>
          <w:szCs w:val="24"/>
          <w:shd w:val="clear" w:color="auto" w:fill="FFFFFF"/>
        </w:rPr>
        <w:t>s’inscrit dans le</w:t>
      </w:r>
      <w:r w:rsidR="00E926F4">
        <w:rPr>
          <w:rFonts w:ascii="Arial" w:hAnsi="Arial" w:cs="Arial"/>
          <w:szCs w:val="24"/>
          <w:shd w:val="clear" w:color="auto" w:fill="FFFFFF"/>
        </w:rPr>
        <w:t>s orientation</w:t>
      </w:r>
      <w:r w:rsidR="00E11F01">
        <w:rPr>
          <w:rFonts w:ascii="Arial" w:hAnsi="Arial" w:cs="Arial"/>
          <w:szCs w:val="24"/>
          <w:shd w:val="clear" w:color="auto" w:fill="FFFFFF"/>
        </w:rPr>
        <w:t>s</w:t>
      </w:r>
      <w:r w:rsidR="00E926F4">
        <w:rPr>
          <w:rFonts w:ascii="Arial" w:hAnsi="Arial" w:cs="Arial"/>
          <w:szCs w:val="24"/>
          <w:shd w:val="clear" w:color="auto" w:fill="FFFFFF"/>
        </w:rPr>
        <w:t xml:space="preserve"> du </w:t>
      </w:r>
      <w:r w:rsidR="00D658F0" w:rsidRPr="00F179BB">
        <w:rPr>
          <w:rFonts w:ascii="Arial" w:hAnsi="Arial" w:cs="Arial"/>
          <w:szCs w:val="24"/>
          <w:shd w:val="clear" w:color="auto" w:fill="FFFFFF"/>
        </w:rPr>
        <w:t>Schéma Régional de Développement Economique, d’Innovation et d’Internationalisation</w:t>
      </w:r>
      <w:r w:rsidR="00F179BB" w:rsidRPr="00F179BB">
        <w:rPr>
          <w:rFonts w:ascii="Arial" w:hAnsi="Arial" w:cs="Arial"/>
          <w:szCs w:val="24"/>
          <w:shd w:val="clear" w:color="auto" w:fill="FFFFFF"/>
        </w:rPr>
        <w:t xml:space="preserve"> (SRDEII), </w:t>
      </w:r>
      <w:r w:rsidR="00D658F0" w:rsidRPr="00F179BB">
        <w:rPr>
          <w:rFonts w:ascii="Arial" w:hAnsi="Arial" w:cs="Arial"/>
          <w:szCs w:val="24"/>
          <w:shd w:val="clear" w:color="auto" w:fill="FFFFFF"/>
        </w:rPr>
        <w:t xml:space="preserve"> </w:t>
      </w:r>
      <w:r w:rsidR="00D658F0" w:rsidRPr="00F179BB">
        <w:rPr>
          <w:rFonts w:ascii="Arial" w:hAnsi="Arial" w:cs="Arial"/>
          <w:szCs w:val="24"/>
        </w:rPr>
        <w:t>cadre</w:t>
      </w:r>
      <w:r w:rsidR="00F179BB" w:rsidRPr="00F179BB">
        <w:rPr>
          <w:rFonts w:ascii="Arial" w:hAnsi="Arial" w:cs="Arial"/>
          <w:szCs w:val="24"/>
        </w:rPr>
        <w:t xml:space="preserve"> stratégique de l’action économ</w:t>
      </w:r>
      <w:r w:rsidR="00D658F0" w:rsidRPr="00F179BB">
        <w:rPr>
          <w:rFonts w:ascii="Arial" w:hAnsi="Arial" w:cs="Arial"/>
          <w:szCs w:val="24"/>
        </w:rPr>
        <w:t>ique publique en Nouvelle Aquitaine</w:t>
      </w:r>
      <w:r w:rsidR="00E11F01">
        <w:rPr>
          <w:rFonts w:ascii="Arial" w:hAnsi="Arial" w:cs="Arial"/>
          <w:szCs w:val="24"/>
        </w:rPr>
        <w:t>,</w:t>
      </w:r>
      <w:r w:rsidR="00D658F0" w:rsidRPr="00F179BB">
        <w:rPr>
          <w:rFonts w:ascii="Arial" w:hAnsi="Arial" w:cs="Arial"/>
          <w:szCs w:val="24"/>
          <w:shd w:val="clear" w:color="auto" w:fill="FFFFFF"/>
        </w:rPr>
        <w:t xml:space="preserve"> qui traduit les </w:t>
      </w:r>
      <w:r w:rsidR="00793EB0" w:rsidRPr="00F179BB">
        <w:rPr>
          <w:rFonts w:ascii="Arial" w:hAnsi="Arial" w:cs="Arial"/>
          <w:szCs w:val="24"/>
          <w:shd w:val="clear" w:color="auto" w:fill="FFFFFF"/>
        </w:rPr>
        <w:t>orientations</w:t>
      </w:r>
      <w:r w:rsidR="00D658F0" w:rsidRPr="00F179BB">
        <w:rPr>
          <w:rFonts w:ascii="Arial" w:hAnsi="Arial" w:cs="Arial"/>
          <w:szCs w:val="24"/>
          <w:shd w:val="clear" w:color="auto" w:fill="FFFFFF"/>
        </w:rPr>
        <w:t xml:space="preserve"> en m</w:t>
      </w:r>
      <w:r w:rsidR="00D658F0" w:rsidRPr="00F179BB">
        <w:rPr>
          <w:rFonts w:ascii="Arial" w:hAnsi="Arial" w:cs="Arial"/>
          <w:szCs w:val="24"/>
        </w:rPr>
        <w:t>odalités d’actions opérationnelles</w:t>
      </w:r>
      <w:r w:rsidR="00A47540">
        <w:rPr>
          <w:rFonts w:ascii="Arial" w:hAnsi="Arial" w:cs="Arial"/>
          <w:szCs w:val="24"/>
        </w:rPr>
        <w:t>,</w:t>
      </w:r>
      <w:r w:rsidR="00D658F0" w:rsidRPr="00F179BB">
        <w:rPr>
          <w:rFonts w:ascii="Arial" w:hAnsi="Arial" w:cs="Arial"/>
          <w:szCs w:val="24"/>
        </w:rPr>
        <w:t xml:space="preserve"> au profit des en</w:t>
      </w:r>
      <w:r w:rsidR="00F179BB" w:rsidRPr="00F179BB">
        <w:rPr>
          <w:rFonts w:ascii="Arial" w:hAnsi="Arial" w:cs="Arial"/>
          <w:szCs w:val="24"/>
        </w:rPr>
        <w:t>treprises et de leurs écosystèm</w:t>
      </w:r>
      <w:r w:rsidR="00D658F0" w:rsidRPr="00F179BB">
        <w:rPr>
          <w:rFonts w:ascii="Arial" w:hAnsi="Arial" w:cs="Arial"/>
          <w:szCs w:val="24"/>
        </w:rPr>
        <w:t>es.</w:t>
      </w:r>
      <w:r w:rsidR="00D658F0" w:rsidRPr="00F179BB">
        <w:rPr>
          <w:rFonts w:ascii="Arial" w:hAnsi="Arial" w:cs="Arial"/>
          <w:szCs w:val="24"/>
          <w:shd w:val="clear" w:color="auto" w:fill="FFFFFF"/>
        </w:rPr>
        <w:t xml:space="preserve"> </w:t>
      </w:r>
    </w:p>
    <w:p w14:paraId="62F53F60" w14:textId="77777777" w:rsidR="00F179BB" w:rsidRDefault="00F179BB" w:rsidP="003D187A">
      <w:pPr>
        <w:jc w:val="both"/>
        <w:rPr>
          <w:rFonts w:ascii="Arial" w:hAnsi="Arial" w:cs="Arial"/>
          <w:color w:val="383F51"/>
          <w:sz w:val="24"/>
          <w:szCs w:val="24"/>
          <w:shd w:val="clear" w:color="auto" w:fill="FFFFFF"/>
        </w:rPr>
      </w:pPr>
    </w:p>
    <w:p w14:paraId="651E8D98" w14:textId="45901777" w:rsidR="00D72BC5" w:rsidRPr="00997C18" w:rsidRDefault="00793EB0" w:rsidP="003D187A">
      <w:pPr>
        <w:jc w:val="both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color w:val="FFFFFF" w:themeColor="background1"/>
          <w:sz w:val="32"/>
          <w:highlight w:val="darkGray"/>
        </w:rPr>
        <w:lastRenderedPageBreak/>
        <w:t xml:space="preserve">2/ </w:t>
      </w:r>
      <w:r w:rsidR="00D72BC5" w:rsidRPr="00997C18">
        <w:rPr>
          <w:rFonts w:ascii="Arial" w:hAnsi="Arial" w:cs="Arial"/>
          <w:b/>
          <w:color w:val="FFFFFF" w:themeColor="background1"/>
          <w:sz w:val="32"/>
          <w:highlight w:val="darkGray"/>
        </w:rPr>
        <w:t>Qui peut candidater ?</w:t>
      </w:r>
    </w:p>
    <w:p w14:paraId="57D18458" w14:textId="3E0C02B5" w:rsidR="002F045D" w:rsidRPr="00793EB0" w:rsidRDefault="002F045D" w:rsidP="002F045D">
      <w:pPr>
        <w:jc w:val="both"/>
        <w:rPr>
          <w:rFonts w:ascii="Arial" w:hAnsi="Arial" w:cs="Arial"/>
          <w:b/>
          <w:u w:val="single"/>
        </w:rPr>
      </w:pPr>
      <w:r w:rsidRPr="00793EB0">
        <w:rPr>
          <w:rFonts w:ascii="Arial" w:hAnsi="Arial" w:cs="Arial"/>
        </w:rPr>
        <w:t>L’Appel à projet</w:t>
      </w:r>
      <w:r w:rsidR="00997C18" w:rsidRPr="00793EB0">
        <w:rPr>
          <w:rFonts w:ascii="Arial" w:hAnsi="Arial" w:cs="Arial"/>
        </w:rPr>
        <w:t>s</w:t>
      </w:r>
      <w:r w:rsidR="004F6FA7" w:rsidRPr="00793EB0">
        <w:rPr>
          <w:rFonts w:ascii="Arial" w:hAnsi="Arial" w:cs="Arial"/>
        </w:rPr>
        <w:t xml:space="preserve"> </w:t>
      </w:r>
      <w:r w:rsidR="00796677" w:rsidRPr="00793EB0">
        <w:rPr>
          <w:rFonts w:ascii="Arial" w:hAnsi="Arial" w:cs="Arial"/>
        </w:rPr>
        <w:t xml:space="preserve">TEE </w:t>
      </w:r>
      <w:r w:rsidR="00997C18" w:rsidRPr="00793EB0">
        <w:rPr>
          <w:rFonts w:ascii="Arial" w:hAnsi="Arial" w:cs="Arial"/>
        </w:rPr>
        <w:t>est destiné</w:t>
      </w:r>
      <w:r w:rsidR="004F6FA7" w:rsidRPr="00793EB0">
        <w:rPr>
          <w:rFonts w:ascii="Arial" w:hAnsi="Arial" w:cs="Arial"/>
        </w:rPr>
        <w:t xml:space="preserve"> aux entreprises</w:t>
      </w:r>
      <w:r w:rsidR="00793EB0" w:rsidRPr="00793EB0">
        <w:rPr>
          <w:rFonts w:ascii="Arial" w:hAnsi="Arial" w:cs="Arial"/>
        </w:rPr>
        <w:t xml:space="preserve"> </w:t>
      </w:r>
      <w:r w:rsidR="004F6FA7" w:rsidRPr="00793EB0">
        <w:rPr>
          <w:rFonts w:ascii="Arial" w:hAnsi="Arial" w:cs="Arial"/>
        </w:rPr>
        <w:t xml:space="preserve">ayant leur </w:t>
      </w:r>
      <w:r w:rsidR="00D72BC5" w:rsidRPr="00793EB0">
        <w:rPr>
          <w:rFonts w:ascii="Arial" w:hAnsi="Arial" w:cs="Arial"/>
        </w:rPr>
        <w:t>siège ou leur établissement principal</w:t>
      </w:r>
      <w:r w:rsidR="00D72BC5" w:rsidRPr="00793EB0">
        <w:rPr>
          <w:rFonts w:ascii="Arial" w:hAnsi="Arial" w:cs="Arial"/>
          <w:b/>
        </w:rPr>
        <w:t xml:space="preserve"> et</w:t>
      </w:r>
      <w:r w:rsidR="00D72BC5" w:rsidRPr="00793EB0">
        <w:rPr>
          <w:rFonts w:ascii="Arial" w:hAnsi="Arial" w:cs="Arial"/>
        </w:rPr>
        <w:t xml:space="preserve"> leur activité sur le périmètre des 28 communes de la Communauté d’Agglomération de La Rochelle.</w:t>
      </w:r>
      <w:r w:rsidRPr="00793EB0">
        <w:rPr>
          <w:rFonts w:ascii="Arial" w:hAnsi="Arial" w:cs="Arial"/>
          <w:b/>
          <w:u w:val="single"/>
        </w:rPr>
        <w:t xml:space="preserve"> </w:t>
      </w:r>
    </w:p>
    <w:p w14:paraId="39D9EA6E" w14:textId="77777777" w:rsidR="006841B5" w:rsidRPr="00793EB0" w:rsidRDefault="006841B5" w:rsidP="002F045D">
      <w:pPr>
        <w:jc w:val="both"/>
        <w:rPr>
          <w:rFonts w:ascii="Arial" w:hAnsi="Arial" w:cs="Arial"/>
          <w:b/>
          <w:u w:val="single"/>
        </w:rPr>
      </w:pPr>
    </w:p>
    <w:p w14:paraId="1C2A4BFF" w14:textId="1BCEFC76" w:rsidR="002F045D" w:rsidRPr="00793EB0" w:rsidRDefault="002F045D" w:rsidP="002F045D">
      <w:pPr>
        <w:jc w:val="both"/>
        <w:rPr>
          <w:rFonts w:ascii="Arial" w:hAnsi="Arial" w:cs="Arial"/>
          <w:b/>
          <w:u w:val="single"/>
        </w:rPr>
      </w:pPr>
      <w:r w:rsidRPr="00793EB0">
        <w:rPr>
          <w:rFonts w:ascii="Arial" w:hAnsi="Arial" w:cs="Arial"/>
          <w:b/>
          <w:u w:val="single"/>
        </w:rPr>
        <w:t>Entreprises éligibles :</w:t>
      </w:r>
    </w:p>
    <w:p w14:paraId="7F95DF0A" w14:textId="77D5C5FE" w:rsidR="003C3F64" w:rsidRPr="00793EB0" w:rsidRDefault="003C3F64" w:rsidP="00B83513">
      <w:pPr>
        <w:numPr>
          <w:ilvl w:val="0"/>
          <w:numId w:val="22"/>
        </w:numPr>
        <w:shd w:val="clear" w:color="auto" w:fill="FFFFFF"/>
        <w:jc w:val="both"/>
        <w:textAlignment w:val="baseline"/>
        <w:rPr>
          <w:rFonts w:ascii="Arial" w:eastAsia="Times New Roman" w:hAnsi="Arial" w:cs="Arial"/>
          <w:color w:val="333333"/>
          <w:lang w:eastAsia="fr-FR"/>
        </w:rPr>
      </w:pPr>
      <w:r w:rsidRPr="00793EB0">
        <w:rPr>
          <w:rFonts w:ascii="Arial" w:hAnsi="Arial" w:cs="Arial"/>
        </w:rPr>
        <w:t xml:space="preserve">TPE et </w:t>
      </w:r>
      <w:r w:rsidR="002F045D" w:rsidRPr="00793EB0">
        <w:rPr>
          <w:rFonts w:ascii="Arial" w:hAnsi="Arial" w:cs="Arial"/>
        </w:rPr>
        <w:t>PME</w:t>
      </w:r>
      <w:r w:rsidR="00C630F6" w:rsidRPr="00793EB0">
        <w:rPr>
          <w:rFonts w:ascii="Arial" w:hAnsi="Arial" w:cs="Arial"/>
        </w:rPr>
        <w:t xml:space="preserve">, </w:t>
      </w:r>
      <w:r w:rsidR="002F045D" w:rsidRPr="00793EB0">
        <w:rPr>
          <w:rFonts w:ascii="Arial" w:hAnsi="Arial" w:cs="Arial"/>
        </w:rPr>
        <w:t xml:space="preserve"> de</w:t>
      </w:r>
      <w:r w:rsidR="00D72BC5" w:rsidRPr="00793EB0">
        <w:rPr>
          <w:rFonts w:ascii="Arial" w:hAnsi="Arial" w:cs="Arial"/>
        </w:rPr>
        <w:t xml:space="preserve"> 1 à 250</w:t>
      </w:r>
      <w:r w:rsidR="002F045D" w:rsidRPr="00793EB0">
        <w:rPr>
          <w:rFonts w:ascii="Arial" w:hAnsi="Arial" w:cs="Arial"/>
        </w:rPr>
        <w:t xml:space="preserve"> salariés</w:t>
      </w:r>
      <w:r w:rsidR="00C630F6" w:rsidRPr="00793EB0">
        <w:rPr>
          <w:rFonts w:ascii="Arial" w:hAnsi="Arial" w:cs="Arial"/>
        </w:rPr>
        <w:t>;</w:t>
      </w:r>
    </w:p>
    <w:p w14:paraId="73CF6C68" w14:textId="02B82BD4" w:rsidR="003C3F64" w:rsidRPr="00793EB0" w:rsidRDefault="00A075D6" w:rsidP="003C3F64">
      <w:pPr>
        <w:numPr>
          <w:ilvl w:val="0"/>
          <w:numId w:val="22"/>
        </w:numPr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</w:rPr>
        <w:t>s</w:t>
      </w:r>
      <w:r w:rsidR="00C630F6" w:rsidRPr="00793EB0">
        <w:rPr>
          <w:rFonts w:ascii="Arial" w:hAnsi="Arial" w:cs="Arial"/>
        </w:rPr>
        <w:t>ociété</w:t>
      </w:r>
      <w:r w:rsidR="00796677" w:rsidRPr="00793EB0">
        <w:rPr>
          <w:rFonts w:ascii="Arial" w:hAnsi="Arial" w:cs="Arial"/>
        </w:rPr>
        <w:t>s</w:t>
      </w:r>
      <w:r w:rsidR="00A47540">
        <w:rPr>
          <w:rFonts w:ascii="Arial" w:hAnsi="Arial" w:cs="Arial"/>
        </w:rPr>
        <w:t xml:space="preserve"> de tous </w:t>
      </w:r>
      <w:r w:rsidR="00C630F6" w:rsidRPr="00793EB0">
        <w:rPr>
          <w:rFonts w:ascii="Arial" w:hAnsi="Arial" w:cs="Arial"/>
        </w:rPr>
        <w:t>secteurs d’activités,</w:t>
      </w:r>
      <w:r w:rsidR="00C630F6" w:rsidRPr="00793EB0">
        <w:rPr>
          <w:rFonts w:ascii="Arial" w:hAnsi="Arial" w:cs="Arial"/>
          <w:color w:val="000000" w:themeColor="text1"/>
        </w:rPr>
        <w:t xml:space="preserve"> </w:t>
      </w:r>
      <w:r w:rsidR="003C3F64" w:rsidRPr="00793EB0">
        <w:rPr>
          <w:rFonts w:ascii="Arial" w:hAnsi="Arial" w:cs="Arial"/>
          <w:color w:val="000000" w:themeColor="text1"/>
        </w:rPr>
        <w:t>créées depuis plus de 3 ans</w:t>
      </w:r>
      <w:r w:rsidR="006841B5" w:rsidRPr="00793EB0">
        <w:rPr>
          <w:rFonts w:ascii="Arial" w:hAnsi="Arial" w:cs="Arial"/>
          <w:color w:val="000000" w:themeColor="text1"/>
        </w:rPr>
        <w:t> ;</w:t>
      </w:r>
    </w:p>
    <w:p w14:paraId="2253D525" w14:textId="34B92463" w:rsidR="00A075D6" w:rsidRPr="00793EB0" w:rsidRDefault="00A075D6" w:rsidP="00A075D6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93EB0">
        <w:rPr>
          <w:rFonts w:ascii="Arial" w:hAnsi="Arial" w:cs="Arial"/>
        </w:rPr>
        <w:t>ntreprises en phase de</w:t>
      </w:r>
      <w:r w:rsidR="00D45964">
        <w:rPr>
          <w:rFonts w:ascii="Arial" w:hAnsi="Arial" w:cs="Arial"/>
        </w:rPr>
        <w:t xml:space="preserve"> développement et de</w:t>
      </w:r>
      <w:r w:rsidRPr="00793EB0">
        <w:rPr>
          <w:rFonts w:ascii="Arial" w:hAnsi="Arial" w:cs="Arial"/>
        </w:rPr>
        <w:t xml:space="preserve"> transition écologique proposant un programme d’investissements</w:t>
      </w:r>
      <w:r w:rsidRPr="00F678A9">
        <w:rPr>
          <w:rFonts w:ascii="Arial" w:hAnsi="Arial" w:cs="Arial"/>
        </w:rPr>
        <w:t xml:space="preserve"> d</w:t>
      </w:r>
      <w:r w:rsidR="00E926F4">
        <w:rPr>
          <w:rFonts w:ascii="Arial" w:hAnsi="Arial" w:cs="Arial"/>
        </w:rPr>
        <w:t>e</w:t>
      </w:r>
      <w:r w:rsidRPr="00F678A9">
        <w:rPr>
          <w:rFonts w:ascii="Arial" w:hAnsi="Arial" w:cs="Arial"/>
        </w:rPr>
        <w:t xml:space="preserve"> </w:t>
      </w:r>
      <w:r w:rsidR="00E926F4">
        <w:rPr>
          <w:rFonts w:ascii="Arial" w:hAnsi="Arial" w:cs="Arial"/>
        </w:rPr>
        <w:t>minimum 30 000 euros ;</w:t>
      </w:r>
    </w:p>
    <w:p w14:paraId="1DD2E001" w14:textId="57D30AC5" w:rsidR="008C0B62" w:rsidRPr="008C0B62" w:rsidRDefault="00E926F4" w:rsidP="006841B5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être </w:t>
      </w:r>
      <w:r w:rsidR="00A075D6">
        <w:rPr>
          <w:rFonts w:ascii="Arial" w:hAnsi="Arial" w:cs="Arial"/>
          <w:color w:val="000000" w:themeColor="text1"/>
        </w:rPr>
        <w:t>à</w:t>
      </w:r>
      <w:r w:rsidR="006841B5" w:rsidRPr="00793EB0">
        <w:rPr>
          <w:rFonts w:ascii="Arial" w:hAnsi="Arial" w:cs="Arial"/>
          <w:color w:val="000000" w:themeColor="text1"/>
        </w:rPr>
        <w:t xml:space="preserve"> jour </w:t>
      </w:r>
      <w:r w:rsidR="006841B5" w:rsidRPr="00793EB0">
        <w:rPr>
          <w:rFonts w:ascii="Arial" w:hAnsi="Arial" w:cs="Arial"/>
        </w:rPr>
        <w:t>de ses déclarations et paiements de charges sociales et fiscales</w:t>
      </w:r>
      <w:r>
        <w:rPr>
          <w:rFonts w:ascii="Arial" w:hAnsi="Arial" w:cs="Arial"/>
        </w:rPr>
        <w:t> ;</w:t>
      </w:r>
      <w:r w:rsidR="006841B5" w:rsidRPr="00793EB0">
        <w:rPr>
          <w:rFonts w:ascii="Arial" w:hAnsi="Arial" w:cs="Arial"/>
        </w:rPr>
        <w:t xml:space="preserve">  </w:t>
      </w:r>
    </w:p>
    <w:p w14:paraId="754E2CFC" w14:textId="1E761F3C" w:rsidR="006841B5" w:rsidRPr="00793EB0" w:rsidRDefault="008C0B62" w:rsidP="006841B5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</w:rPr>
        <w:t>s</w:t>
      </w:r>
      <w:r w:rsidRPr="00793EB0">
        <w:rPr>
          <w:rFonts w:ascii="Arial" w:hAnsi="Arial" w:cs="Arial"/>
        </w:rPr>
        <w:t xml:space="preserve">ont exclues du dispositif : </w:t>
      </w:r>
      <w:r w:rsidRPr="00793EB0">
        <w:rPr>
          <w:rFonts w:ascii="Arial" w:hAnsi="Arial" w:cs="Arial"/>
          <w:color w:val="000000" w:themeColor="text1"/>
        </w:rPr>
        <w:t>SCI, soc</w:t>
      </w:r>
      <w:r w:rsidRPr="00793EB0">
        <w:rPr>
          <w:rFonts w:ascii="Arial" w:hAnsi="Arial" w:cs="Arial"/>
        </w:rPr>
        <w:t xml:space="preserve">iétés de promotions immobilières, sociétés d’intermédiation financière, d’assurance, holdings, </w:t>
      </w:r>
      <w:r w:rsidR="004248E5">
        <w:rPr>
          <w:rFonts w:ascii="Arial" w:hAnsi="Arial" w:cs="Arial"/>
        </w:rPr>
        <w:t xml:space="preserve">entreprises agricoles, </w:t>
      </w:r>
      <w:r w:rsidRPr="00793EB0">
        <w:rPr>
          <w:rFonts w:ascii="Arial" w:hAnsi="Arial" w:cs="Arial"/>
        </w:rPr>
        <w:t>microentreprises.</w:t>
      </w:r>
    </w:p>
    <w:p w14:paraId="37E8A858" w14:textId="77777777" w:rsidR="00A075D6" w:rsidRDefault="00A075D6" w:rsidP="003D187A">
      <w:pPr>
        <w:jc w:val="both"/>
        <w:rPr>
          <w:rFonts w:ascii="Arial" w:hAnsi="Arial" w:cs="Arial"/>
        </w:rPr>
      </w:pPr>
    </w:p>
    <w:p w14:paraId="43D0550B" w14:textId="42399C6A" w:rsidR="00FF1C3A" w:rsidRPr="00793EB0" w:rsidRDefault="00D72BC5" w:rsidP="003D187A">
      <w:pPr>
        <w:jc w:val="both"/>
        <w:rPr>
          <w:rFonts w:ascii="Arial" w:hAnsi="Arial" w:cs="Arial"/>
        </w:rPr>
      </w:pPr>
      <w:r w:rsidRPr="00793EB0">
        <w:rPr>
          <w:rFonts w:ascii="Arial" w:hAnsi="Arial" w:cs="Arial"/>
        </w:rPr>
        <w:t xml:space="preserve">La Communauté d’Agglomération de La Rochelle se réserve la possibilité de déroger exceptionnellement à ces critères, au cas par cas, si l’intérêt </w:t>
      </w:r>
      <w:r w:rsidR="003C3F64" w:rsidRPr="00793EB0">
        <w:rPr>
          <w:rFonts w:ascii="Arial" w:hAnsi="Arial" w:cs="Arial"/>
        </w:rPr>
        <w:t>communautaire</w:t>
      </w:r>
      <w:r w:rsidR="006841B5" w:rsidRPr="00793EB0">
        <w:rPr>
          <w:rFonts w:ascii="Arial" w:hAnsi="Arial" w:cs="Arial"/>
        </w:rPr>
        <w:t>,</w:t>
      </w:r>
      <w:r w:rsidR="003C3F64" w:rsidRPr="00793EB0">
        <w:rPr>
          <w:rFonts w:ascii="Arial" w:hAnsi="Arial" w:cs="Arial"/>
        </w:rPr>
        <w:t xml:space="preserve"> qu’il soit </w:t>
      </w:r>
      <w:r w:rsidRPr="00793EB0">
        <w:rPr>
          <w:rFonts w:ascii="Arial" w:hAnsi="Arial" w:cs="Arial"/>
        </w:rPr>
        <w:t xml:space="preserve">économique </w:t>
      </w:r>
      <w:r w:rsidR="00A075D6">
        <w:rPr>
          <w:rFonts w:ascii="Arial" w:hAnsi="Arial" w:cs="Arial"/>
        </w:rPr>
        <w:t>ou</w:t>
      </w:r>
      <w:r w:rsidR="00A47540">
        <w:rPr>
          <w:rFonts w:ascii="Arial" w:hAnsi="Arial" w:cs="Arial"/>
        </w:rPr>
        <w:t xml:space="preserve"> environnemental,</w:t>
      </w:r>
      <w:r w:rsidR="003C3F64" w:rsidRPr="00793EB0">
        <w:rPr>
          <w:rFonts w:ascii="Arial" w:hAnsi="Arial" w:cs="Arial"/>
        </w:rPr>
        <w:t xml:space="preserve"> </w:t>
      </w:r>
      <w:r w:rsidRPr="00793EB0">
        <w:rPr>
          <w:rFonts w:ascii="Arial" w:hAnsi="Arial" w:cs="Arial"/>
        </w:rPr>
        <w:t>le justifie.</w:t>
      </w:r>
    </w:p>
    <w:p w14:paraId="5BB3C979" w14:textId="77777777" w:rsidR="00D658F0" w:rsidRDefault="00D658F0" w:rsidP="003D187A">
      <w:pPr>
        <w:jc w:val="both"/>
        <w:rPr>
          <w:rFonts w:ascii="Arial" w:hAnsi="Arial" w:cs="Arial"/>
          <w:b/>
          <w:color w:val="FFFFFF" w:themeColor="background1"/>
          <w:sz w:val="32"/>
          <w:highlight w:val="darkGray"/>
        </w:rPr>
      </w:pPr>
    </w:p>
    <w:p w14:paraId="07880D2C" w14:textId="77777777" w:rsidR="00793EB0" w:rsidRDefault="00793EB0" w:rsidP="003D187A">
      <w:pPr>
        <w:jc w:val="both"/>
        <w:rPr>
          <w:rFonts w:ascii="Arial" w:hAnsi="Arial" w:cs="Arial"/>
          <w:b/>
          <w:color w:val="FFFFFF" w:themeColor="background1"/>
          <w:sz w:val="32"/>
          <w:highlight w:val="darkGray"/>
        </w:rPr>
      </w:pPr>
    </w:p>
    <w:p w14:paraId="403ADE8E" w14:textId="43E1159C" w:rsidR="00D72BC5" w:rsidRPr="00997C18" w:rsidRDefault="00793EB0" w:rsidP="003D187A">
      <w:pPr>
        <w:jc w:val="both"/>
        <w:rPr>
          <w:rFonts w:ascii="Arial" w:hAnsi="Arial" w:cs="Arial"/>
          <w:b/>
          <w:color w:val="FFFFFF" w:themeColor="background1"/>
          <w:sz w:val="32"/>
        </w:rPr>
      </w:pPr>
      <w:r>
        <w:rPr>
          <w:rFonts w:ascii="Arial" w:hAnsi="Arial" w:cs="Arial"/>
          <w:b/>
          <w:color w:val="FFFFFF" w:themeColor="background1"/>
          <w:sz w:val="32"/>
          <w:highlight w:val="darkGray"/>
        </w:rPr>
        <w:t xml:space="preserve">3/ </w:t>
      </w:r>
      <w:r w:rsidR="00D72BC5" w:rsidRPr="00997C18">
        <w:rPr>
          <w:rFonts w:ascii="Arial" w:hAnsi="Arial" w:cs="Arial"/>
          <w:b/>
          <w:color w:val="FFFFFF" w:themeColor="background1"/>
          <w:sz w:val="32"/>
          <w:highlight w:val="darkGray"/>
        </w:rPr>
        <w:t>Pour quels projets ?</w:t>
      </w:r>
    </w:p>
    <w:p w14:paraId="77ADC60F" w14:textId="01098806" w:rsidR="0070677E" w:rsidRPr="00793EB0" w:rsidRDefault="00796677" w:rsidP="00A075D6">
      <w:pPr>
        <w:jc w:val="both"/>
        <w:rPr>
          <w:rFonts w:ascii="Arial" w:eastAsia="Times New Roman" w:hAnsi="Arial" w:cs="Arial"/>
          <w:b/>
          <w:i/>
          <w:szCs w:val="24"/>
          <w:lang w:eastAsia="fr-FR"/>
        </w:rPr>
      </w:pPr>
      <w:r w:rsidRPr="00793EB0">
        <w:rPr>
          <w:rFonts w:ascii="Arial" w:eastAsia="Times New Roman" w:hAnsi="Arial" w:cs="Arial"/>
          <w:b/>
          <w:i/>
          <w:szCs w:val="24"/>
          <w:lang w:eastAsia="fr-FR"/>
        </w:rPr>
        <w:t>L’Appel à projet</w:t>
      </w:r>
      <w:r w:rsidR="00D658F0" w:rsidRPr="00793EB0">
        <w:rPr>
          <w:rFonts w:ascii="Arial" w:eastAsia="Times New Roman" w:hAnsi="Arial" w:cs="Arial"/>
          <w:b/>
          <w:i/>
          <w:szCs w:val="24"/>
          <w:lang w:eastAsia="fr-FR"/>
        </w:rPr>
        <w:t>s</w:t>
      </w:r>
      <w:r w:rsidRPr="00793EB0">
        <w:rPr>
          <w:rFonts w:ascii="Arial" w:eastAsia="Times New Roman" w:hAnsi="Arial" w:cs="Arial"/>
          <w:b/>
          <w:i/>
          <w:szCs w:val="24"/>
          <w:lang w:eastAsia="fr-FR"/>
        </w:rPr>
        <w:t xml:space="preserve"> TEE a pour objectif de s</w:t>
      </w:r>
      <w:r w:rsidR="002F045D" w:rsidRPr="00793EB0">
        <w:rPr>
          <w:rFonts w:ascii="Arial" w:eastAsia="Times New Roman" w:hAnsi="Arial" w:cs="Arial"/>
          <w:b/>
          <w:i/>
          <w:szCs w:val="24"/>
          <w:lang w:eastAsia="fr-FR"/>
        </w:rPr>
        <w:t xml:space="preserve">outenir </w:t>
      </w:r>
      <w:r w:rsidRPr="00793EB0">
        <w:rPr>
          <w:rFonts w:ascii="Arial" w:hAnsi="Arial" w:cs="Arial"/>
          <w:b/>
          <w:i/>
          <w:szCs w:val="24"/>
          <w:shd w:val="clear" w:color="auto" w:fill="FFFFFF"/>
        </w:rPr>
        <w:t>l</w:t>
      </w:r>
      <w:r w:rsidR="00DE2986" w:rsidRPr="00793EB0">
        <w:rPr>
          <w:rFonts w:ascii="Arial" w:hAnsi="Arial" w:cs="Arial"/>
          <w:b/>
          <w:i/>
          <w:szCs w:val="24"/>
          <w:shd w:val="clear" w:color="auto" w:fill="FFFFFF"/>
        </w:rPr>
        <w:t xml:space="preserve">es </w:t>
      </w:r>
      <w:r w:rsidRPr="00793EB0">
        <w:rPr>
          <w:rFonts w:ascii="Arial" w:hAnsi="Arial" w:cs="Arial"/>
          <w:b/>
          <w:i/>
          <w:szCs w:val="24"/>
          <w:shd w:val="clear" w:color="auto" w:fill="FFFFFF"/>
        </w:rPr>
        <w:t>investissements</w:t>
      </w:r>
      <w:r w:rsidR="00997C18" w:rsidRPr="00793EB0">
        <w:rPr>
          <w:rFonts w:ascii="Arial" w:hAnsi="Arial" w:cs="Arial"/>
          <w:b/>
          <w:i/>
          <w:szCs w:val="24"/>
          <w:shd w:val="clear" w:color="auto" w:fill="FFFFFF"/>
        </w:rPr>
        <w:t>,</w:t>
      </w:r>
      <w:r w:rsidR="00DE2986" w:rsidRPr="00793EB0">
        <w:rPr>
          <w:rFonts w:ascii="Arial" w:hAnsi="Arial" w:cs="Arial"/>
          <w:b/>
          <w:i/>
          <w:szCs w:val="24"/>
          <w:shd w:val="clear" w:color="auto" w:fill="FFFFFF"/>
        </w:rPr>
        <w:t xml:space="preserve"> </w:t>
      </w:r>
      <w:r w:rsidR="00997C18" w:rsidRPr="00793EB0">
        <w:rPr>
          <w:rFonts w:ascii="Arial" w:hAnsi="Arial" w:cs="Arial"/>
          <w:b/>
          <w:i/>
          <w:szCs w:val="24"/>
          <w:shd w:val="clear" w:color="auto" w:fill="FFFFFF"/>
        </w:rPr>
        <w:t>répondant aux enjeux de décarbonation</w:t>
      </w:r>
      <w:r w:rsidR="00D658F0" w:rsidRPr="00793EB0">
        <w:rPr>
          <w:rFonts w:ascii="Arial" w:hAnsi="Arial" w:cs="Arial"/>
          <w:b/>
          <w:i/>
          <w:szCs w:val="24"/>
          <w:shd w:val="clear" w:color="auto" w:fill="FFFFFF"/>
        </w:rPr>
        <w:t xml:space="preserve"> du territoire</w:t>
      </w:r>
      <w:r w:rsidR="00997C18" w:rsidRPr="00793EB0">
        <w:rPr>
          <w:rFonts w:ascii="Arial" w:hAnsi="Arial" w:cs="Arial"/>
          <w:b/>
          <w:i/>
          <w:szCs w:val="24"/>
          <w:shd w:val="clear" w:color="auto" w:fill="FFFFFF"/>
        </w:rPr>
        <w:t xml:space="preserve">, </w:t>
      </w:r>
      <w:r w:rsidR="00DE2986" w:rsidRPr="00793EB0">
        <w:rPr>
          <w:rFonts w:ascii="Arial" w:hAnsi="Arial" w:cs="Arial"/>
          <w:b/>
          <w:i/>
          <w:szCs w:val="24"/>
          <w:shd w:val="clear" w:color="auto" w:fill="FFFFFF"/>
        </w:rPr>
        <w:t>portés par une entreprise</w:t>
      </w:r>
      <w:r w:rsidR="00D45964">
        <w:rPr>
          <w:rFonts w:ascii="Arial" w:hAnsi="Arial" w:cs="Arial"/>
          <w:b/>
          <w:i/>
          <w:szCs w:val="24"/>
          <w:shd w:val="clear" w:color="auto" w:fill="FFFFFF"/>
        </w:rPr>
        <w:t xml:space="preserve"> en développement</w:t>
      </w:r>
      <w:r w:rsidR="00997C18" w:rsidRPr="00793EB0">
        <w:rPr>
          <w:rFonts w:ascii="Arial" w:hAnsi="Arial" w:cs="Arial"/>
          <w:b/>
          <w:i/>
          <w:szCs w:val="24"/>
          <w:shd w:val="clear" w:color="auto" w:fill="FFFFFF"/>
        </w:rPr>
        <w:t>,</w:t>
      </w:r>
      <w:r w:rsidR="00DE2986" w:rsidRPr="00793EB0">
        <w:rPr>
          <w:rFonts w:ascii="Arial" w:hAnsi="Arial" w:cs="Arial"/>
          <w:b/>
          <w:i/>
          <w:szCs w:val="24"/>
          <w:shd w:val="clear" w:color="auto" w:fill="FFFFFF"/>
        </w:rPr>
        <w:t xml:space="preserve"> souhaitant engager un projet de trans</w:t>
      </w:r>
      <w:r w:rsidR="002F045D" w:rsidRPr="00793EB0">
        <w:rPr>
          <w:rFonts w:ascii="Arial" w:hAnsi="Arial" w:cs="Arial"/>
          <w:b/>
          <w:i/>
          <w:szCs w:val="24"/>
          <w:shd w:val="clear" w:color="auto" w:fill="FFFFFF"/>
        </w:rPr>
        <w:t xml:space="preserve">ition écologique et énergétique </w:t>
      </w:r>
      <w:r w:rsidR="0070677E" w:rsidRPr="00793EB0">
        <w:rPr>
          <w:rFonts w:ascii="Arial" w:hAnsi="Arial" w:cs="Arial"/>
          <w:b/>
          <w:i/>
          <w:szCs w:val="24"/>
          <w:shd w:val="clear" w:color="auto" w:fill="FFFFFF"/>
        </w:rPr>
        <w:t xml:space="preserve">de son organisation. </w:t>
      </w:r>
    </w:p>
    <w:p w14:paraId="08BE5FA7" w14:textId="77777777" w:rsidR="00D658F0" w:rsidRPr="00793EB0" w:rsidRDefault="00D658F0" w:rsidP="00A075D6">
      <w:pPr>
        <w:jc w:val="both"/>
        <w:rPr>
          <w:rFonts w:ascii="Arial" w:hAnsi="Arial" w:cs="Arial"/>
          <w:szCs w:val="24"/>
          <w:shd w:val="clear" w:color="auto" w:fill="FFFFFF"/>
        </w:rPr>
      </w:pPr>
    </w:p>
    <w:p w14:paraId="0A054333" w14:textId="4C890ECB" w:rsidR="00715FB9" w:rsidRPr="00793EB0" w:rsidRDefault="00715FB9" w:rsidP="00A075D6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793EB0">
        <w:rPr>
          <w:rFonts w:ascii="Arial" w:hAnsi="Arial" w:cs="Arial"/>
          <w:szCs w:val="24"/>
          <w:shd w:val="clear" w:color="auto" w:fill="FFFFFF"/>
        </w:rPr>
        <w:t xml:space="preserve">Les </w:t>
      </w:r>
      <w:r w:rsidR="006841B5" w:rsidRPr="00793EB0">
        <w:rPr>
          <w:rFonts w:ascii="Arial" w:hAnsi="Arial" w:cs="Arial"/>
          <w:szCs w:val="24"/>
          <w:shd w:val="clear" w:color="auto" w:fill="FFFFFF"/>
        </w:rPr>
        <w:t>projets</w:t>
      </w:r>
      <w:r w:rsidRPr="00F678A9">
        <w:rPr>
          <w:rFonts w:ascii="Arial" w:hAnsi="Arial" w:cs="Arial"/>
          <w:szCs w:val="24"/>
          <w:shd w:val="clear" w:color="auto" w:fill="FFFFFF"/>
        </w:rPr>
        <w:t xml:space="preserve"> </w:t>
      </w:r>
      <w:r w:rsidR="003C3F64" w:rsidRPr="00F678A9">
        <w:rPr>
          <w:rFonts w:ascii="Arial" w:hAnsi="Arial" w:cs="Arial"/>
          <w:szCs w:val="24"/>
          <w:shd w:val="clear" w:color="auto" w:fill="FFFFFF"/>
        </w:rPr>
        <w:t>propos</w:t>
      </w:r>
      <w:r w:rsidR="001E52A7" w:rsidRPr="00F678A9">
        <w:rPr>
          <w:rFonts w:ascii="Arial" w:hAnsi="Arial" w:cs="Arial"/>
          <w:szCs w:val="24"/>
          <w:shd w:val="clear" w:color="auto" w:fill="FFFFFF"/>
        </w:rPr>
        <w:t>é</w:t>
      </w:r>
      <w:r w:rsidR="003C3F64" w:rsidRPr="00F678A9">
        <w:rPr>
          <w:rFonts w:ascii="Arial" w:hAnsi="Arial" w:cs="Arial"/>
          <w:szCs w:val="24"/>
          <w:shd w:val="clear" w:color="auto" w:fill="FFFFFF"/>
        </w:rPr>
        <w:t>s</w:t>
      </w:r>
      <w:r w:rsidR="006B3E72" w:rsidRPr="00F678A9">
        <w:rPr>
          <w:rFonts w:ascii="Arial" w:hAnsi="Arial" w:cs="Arial"/>
          <w:szCs w:val="24"/>
          <w:shd w:val="clear" w:color="auto" w:fill="FFFFFF"/>
        </w:rPr>
        <w:t xml:space="preserve"> </w:t>
      </w:r>
      <w:r w:rsidR="00C630F6" w:rsidRPr="00793EB0">
        <w:rPr>
          <w:rFonts w:ascii="Arial" w:hAnsi="Arial" w:cs="Arial"/>
          <w:szCs w:val="24"/>
          <w:shd w:val="clear" w:color="auto" w:fill="FFFFFF"/>
        </w:rPr>
        <w:t>pourront c</w:t>
      </w:r>
      <w:r w:rsidR="00796677" w:rsidRPr="00793EB0">
        <w:rPr>
          <w:rFonts w:ascii="Arial" w:hAnsi="Arial" w:cs="Arial"/>
          <w:szCs w:val="24"/>
          <w:shd w:val="clear" w:color="auto" w:fill="FFFFFF"/>
        </w:rPr>
        <w:t>ontenir plusieurs opérations, qui</w:t>
      </w:r>
      <w:r w:rsidR="00C630F6" w:rsidRPr="00793EB0">
        <w:rPr>
          <w:rFonts w:ascii="Arial" w:hAnsi="Arial" w:cs="Arial"/>
          <w:szCs w:val="24"/>
          <w:shd w:val="clear" w:color="auto" w:fill="FFFFFF"/>
        </w:rPr>
        <w:t xml:space="preserve"> </w:t>
      </w:r>
      <w:r w:rsidR="003B0446" w:rsidRPr="00793EB0">
        <w:rPr>
          <w:rFonts w:ascii="Arial" w:hAnsi="Arial" w:cs="Arial"/>
          <w:szCs w:val="24"/>
          <w:shd w:val="clear" w:color="auto" w:fill="FFFFFF"/>
        </w:rPr>
        <w:t xml:space="preserve">devront </w:t>
      </w:r>
      <w:r w:rsidR="00097FE5" w:rsidRPr="00793EB0">
        <w:rPr>
          <w:rFonts w:ascii="Arial" w:hAnsi="Arial" w:cs="Arial"/>
          <w:szCs w:val="24"/>
          <w:shd w:val="clear" w:color="auto" w:fill="FFFFFF"/>
        </w:rPr>
        <w:t xml:space="preserve">entre autre </w:t>
      </w:r>
      <w:r w:rsidR="003B0446" w:rsidRPr="00793EB0">
        <w:rPr>
          <w:rFonts w:ascii="Arial" w:hAnsi="Arial" w:cs="Arial"/>
          <w:szCs w:val="24"/>
          <w:shd w:val="clear" w:color="auto" w:fill="FFFFFF"/>
        </w:rPr>
        <w:t>ê</w:t>
      </w:r>
      <w:r w:rsidR="006B3E72" w:rsidRPr="00793EB0">
        <w:rPr>
          <w:rFonts w:ascii="Arial" w:hAnsi="Arial" w:cs="Arial"/>
          <w:szCs w:val="24"/>
          <w:shd w:val="clear" w:color="auto" w:fill="FFFFFF"/>
        </w:rPr>
        <w:t>tre destinées à</w:t>
      </w:r>
      <w:r w:rsidRPr="00793EB0">
        <w:rPr>
          <w:rFonts w:ascii="Arial" w:hAnsi="Arial" w:cs="Arial"/>
          <w:szCs w:val="24"/>
          <w:shd w:val="clear" w:color="auto" w:fill="FFFFFF"/>
        </w:rPr>
        <w:t> :</w:t>
      </w:r>
    </w:p>
    <w:p w14:paraId="20F6B52F" w14:textId="01B025CD" w:rsidR="00715FB9" w:rsidRPr="00793EB0" w:rsidRDefault="00715FB9" w:rsidP="00A075D6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793EB0">
        <w:rPr>
          <w:rFonts w:ascii="Arial" w:hAnsi="Arial" w:cs="Arial"/>
          <w:szCs w:val="24"/>
          <w:shd w:val="clear" w:color="auto" w:fill="FFFFFF"/>
        </w:rPr>
        <w:t xml:space="preserve">- </w:t>
      </w:r>
      <w:r w:rsidR="006B3E72" w:rsidRPr="00793EB0">
        <w:rPr>
          <w:rFonts w:ascii="Arial" w:hAnsi="Arial" w:cs="Arial"/>
          <w:szCs w:val="24"/>
          <w:shd w:val="clear" w:color="auto" w:fill="FFFFFF"/>
        </w:rPr>
        <w:t>réduire et maitriser</w:t>
      </w:r>
      <w:r w:rsidRPr="00793EB0">
        <w:rPr>
          <w:rFonts w:ascii="Arial" w:hAnsi="Arial" w:cs="Arial"/>
          <w:szCs w:val="24"/>
          <w:shd w:val="clear" w:color="auto" w:fill="FFFFFF"/>
        </w:rPr>
        <w:t xml:space="preserve"> </w:t>
      </w:r>
      <w:r w:rsidRPr="00F678A9">
        <w:rPr>
          <w:rFonts w:ascii="Arial" w:hAnsi="Arial" w:cs="Arial"/>
          <w:szCs w:val="24"/>
          <w:shd w:val="clear" w:color="auto" w:fill="FFFFFF"/>
        </w:rPr>
        <w:t xml:space="preserve">et </w:t>
      </w:r>
      <w:r w:rsidRPr="00793EB0">
        <w:rPr>
          <w:rFonts w:ascii="Arial" w:hAnsi="Arial" w:cs="Arial"/>
          <w:szCs w:val="24"/>
          <w:shd w:val="clear" w:color="auto" w:fill="FFFFFF"/>
        </w:rPr>
        <w:t xml:space="preserve">les consommations énergétiques des procédés et des </w:t>
      </w:r>
      <w:r w:rsidR="006B3E72" w:rsidRPr="00793EB0">
        <w:rPr>
          <w:rFonts w:ascii="Arial" w:hAnsi="Arial" w:cs="Arial"/>
          <w:szCs w:val="24"/>
          <w:shd w:val="clear" w:color="auto" w:fill="FFFFFF"/>
        </w:rPr>
        <w:t>bâtiments</w:t>
      </w:r>
      <w:r w:rsidR="003C3F64" w:rsidRPr="00793EB0">
        <w:rPr>
          <w:rFonts w:ascii="Arial" w:hAnsi="Arial" w:cs="Arial"/>
          <w:szCs w:val="24"/>
          <w:shd w:val="clear" w:color="auto" w:fill="FFFFFF"/>
        </w:rPr>
        <w:t> ;</w:t>
      </w:r>
    </w:p>
    <w:p w14:paraId="3391840C" w14:textId="651B2C17" w:rsidR="00715FB9" w:rsidRPr="00793EB0" w:rsidRDefault="00715FB9" w:rsidP="00A075D6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793EB0">
        <w:rPr>
          <w:rFonts w:ascii="Arial" w:hAnsi="Arial" w:cs="Arial"/>
          <w:szCs w:val="24"/>
          <w:shd w:val="clear" w:color="auto" w:fill="FFFFFF"/>
        </w:rPr>
        <w:t xml:space="preserve">- </w:t>
      </w:r>
      <w:r w:rsidR="006B3E72" w:rsidRPr="00793EB0">
        <w:rPr>
          <w:rFonts w:ascii="Arial" w:hAnsi="Arial" w:cs="Arial"/>
          <w:szCs w:val="24"/>
          <w:shd w:val="clear" w:color="auto" w:fill="FFFFFF"/>
        </w:rPr>
        <w:t>développer</w:t>
      </w:r>
      <w:r w:rsidRPr="00793EB0">
        <w:rPr>
          <w:rFonts w:ascii="Arial" w:hAnsi="Arial" w:cs="Arial"/>
          <w:szCs w:val="24"/>
          <w:shd w:val="clear" w:color="auto" w:fill="FFFFFF"/>
        </w:rPr>
        <w:t xml:space="preserve"> la mobilité </w:t>
      </w:r>
      <w:r w:rsidR="006B3E72" w:rsidRPr="00793EB0">
        <w:rPr>
          <w:rFonts w:ascii="Arial" w:hAnsi="Arial" w:cs="Arial"/>
          <w:szCs w:val="24"/>
          <w:shd w:val="clear" w:color="auto" w:fill="FFFFFF"/>
        </w:rPr>
        <w:t>décarbonnée pour l</w:t>
      </w:r>
      <w:r w:rsidRPr="00793EB0">
        <w:rPr>
          <w:rFonts w:ascii="Arial" w:hAnsi="Arial" w:cs="Arial"/>
          <w:szCs w:val="24"/>
          <w:shd w:val="clear" w:color="auto" w:fill="FFFFFF"/>
        </w:rPr>
        <w:t xml:space="preserve">es salariés et </w:t>
      </w:r>
      <w:r w:rsidR="006B3E72" w:rsidRPr="00793EB0">
        <w:rPr>
          <w:rFonts w:ascii="Arial" w:hAnsi="Arial" w:cs="Arial"/>
          <w:szCs w:val="24"/>
          <w:shd w:val="clear" w:color="auto" w:fill="FFFFFF"/>
        </w:rPr>
        <w:t xml:space="preserve">les </w:t>
      </w:r>
      <w:r w:rsidRPr="00793EB0">
        <w:rPr>
          <w:rFonts w:ascii="Arial" w:hAnsi="Arial" w:cs="Arial"/>
          <w:szCs w:val="24"/>
          <w:shd w:val="clear" w:color="auto" w:fill="FFFFFF"/>
        </w:rPr>
        <w:t>transport</w:t>
      </w:r>
      <w:r w:rsidR="006B3E72" w:rsidRPr="00793EB0">
        <w:rPr>
          <w:rFonts w:ascii="Arial" w:hAnsi="Arial" w:cs="Arial"/>
          <w:szCs w:val="24"/>
          <w:shd w:val="clear" w:color="auto" w:fill="FFFFFF"/>
        </w:rPr>
        <w:t>s</w:t>
      </w:r>
      <w:r w:rsidRPr="00793EB0">
        <w:rPr>
          <w:rFonts w:ascii="Arial" w:hAnsi="Arial" w:cs="Arial"/>
          <w:szCs w:val="24"/>
          <w:shd w:val="clear" w:color="auto" w:fill="FFFFFF"/>
        </w:rPr>
        <w:t xml:space="preserve"> de marchandise</w:t>
      </w:r>
      <w:r w:rsidR="003C3F64" w:rsidRPr="00793EB0">
        <w:rPr>
          <w:rFonts w:ascii="Arial" w:hAnsi="Arial" w:cs="Arial"/>
          <w:szCs w:val="24"/>
          <w:shd w:val="clear" w:color="auto" w:fill="FFFFFF"/>
        </w:rPr>
        <w:t> ;</w:t>
      </w:r>
    </w:p>
    <w:p w14:paraId="01F09D06" w14:textId="213ED628" w:rsidR="00715FB9" w:rsidRPr="00793EB0" w:rsidRDefault="00715FB9" w:rsidP="00A075D6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793EB0">
        <w:rPr>
          <w:rFonts w:ascii="Arial" w:hAnsi="Arial" w:cs="Arial"/>
          <w:szCs w:val="24"/>
          <w:shd w:val="clear" w:color="auto" w:fill="FFFFFF"/>
        </w:rPr>
        <w:t>- développer les sources d’énergie renouvelable et l’autoconsommation</w:t>
      </w:r>
      <w:r w:rsidR="003C3F64" w:rsidRPr="00793EB0">
        <w:rPr>
          <w:rFonts w:ascii="Arial" w:hAnsi="Arial" w:cs="Arial"/>
          <w:szCs w:val="24"/>
          <w:shd w:val="clear" w:color="auto" w:fill="FFFFFF"/>
        </w:rPr>
        <w:t> ;</w:t>
      </w:r>
    </w:p>
    <w:p w14:paraId="515E3814" w14:textId="388480AF" w:rsidR="00715FB9" w:rsidRPr="00793EB0" w:rsidRDefault="00715FB9" w:rsidP="00A075D6">
      <w:pPr>
        <w:jc w:val="both"/>
        <w:rPr>
          <w:rFonts w:ascii="Arial" w:eastAsia="Times New Roman" w:hAnsi="Arial" w:cs="Arial"/>
          <w:szCs w:val="24"/>
          <w:lang w:eastAsia="fr-FR"/>
        </w:rPr>
      </w:pPr>
      <w:r w:rsidRPr="00793EB0">
        <w:rPr>
          <w:rFonts w:ascii="Arial" w:hAnsi="Arial" w:cs="Arial"/>
          <w:szCs w:val="24"/>
          <w:shd w:val="clear" w:color="auto" w:fill="FFFFFF"/>
        </w:rPr>
        <w:t>- amél</w:t>
      </w:r>
      <w:r w:rsidR="003C3F64" w:rsidRPr="00793EB0">
        <w:rPr>
          <w:rFonts w:ascii="Arial" w:hAnsi="Arial" w:cs="Arial"/>
          <w:szCs w:val="24"/>
          <w:shd w:val="clear" w:color="auto" w:fill="FFFFFF"/>
        </w:rPr>
        <w:t>iorer le recyclage, le réemploi</w:t>
      </w:r>
      <w:r w:rsidRPr="00793EB0">
        <w:rPr>
          <w:rFonts w:ascii="Arial" w:hAnsi="Arial" w:cs="Arial"/>
          <w:szCs w:val="24"/>
          <w:shd w:val="clear" w:color="auto" w:fill="FFFFFF"/>
        </w:rPr>
        <w:t xml:space="preserve"> et la valorisation </w:t>
      </w:r>
      <w:r w:rsidRPr="00793EB0">
        <w:rPr>
          <w:rFonts w:ascii="Arial" w:eastAsia="Times New Roman" w:hAnsi="Arial" w:cs="Arial"/>
          <w:szCs w:val="24"/>
          <w:lang w:eastAsia="fr-FR"/>
        </w:rPr>
        <w:t>des déchets gé</w:t>
      </w:r>
      <w:r w:rsidR="003077E1" w:rsidRPr="00793EB0">
        <w:rPr>
          <w:rFonts w:ascii="Arial" w:eastAsia="Times New Roman" w:hAnsi="Arial" w:cs="Arial"/>
          <w:szCs w:val="24"/>
          <w:lang w:eastAsia="fr-FR"/>
        </w:rPr>
        <w:t>nérés par d'autres entreprises</w:t>
      </w:r>
      <w:r w:rsidR="00A075D6">
        <w:rPr>
          <w:rFonts w:ascii="Arial" w:eastAsia="Times New Roman" w:hAnsi="Arial" w:cs="Arial"/>
          <w:szCs w:val="24"/>
          <w:lang w:eastAsia="fr-FR"/>
        </w:rPr>
        <w:t>*</w:t>
      </w:r>
      <w:r w:rsidR="008C0B62">
        <w:rPr>
          <w:rFonts w:ascii="Arial" w:eastAsia="Times New Roman" w:hAnsi="Arial" w:cs="Arial"/>
          <w:szCs w:val="24"/>
          <w:lang w:eastAsia="fr-FR"/>
        </w:rPr>
        <w:t> </w:t>
      </w:r>
      <w:r w:rsidR="00D45964">
        <w:rPr>
          <w:rFonts w:ascii="Arial" w:eastAsia="Times New Roman" w:hAnsi="Arial" w:cs="Arial"/>
          <w:szCs w:val="24"/>
          <w:lang w:eastAsia="fr-FR"/>
        </w:rPr>
        <w:t>ou engager une</w:t>
      </w:r>
      <w:r w:rsidR="00A416BE">
        <w:rPr>
          <w:rFonts w:ascii="Arial" w:eastAsia="Times New Roman" w:hAnsi="Arial" w:cs="Arial"/>
          <w:szCs w:val="24"/>
          <w:lang w:eastAsia="fr-FR"/>
        </w:rPr>
        <w:t xml:space="preserve"> démarche économie circulaire </w:t>
      </w:r>
      <w:r w:rsidR="008C0B62">
        <w:rPr>
          <w:rFonts w:ascii="Arial" w:eastAsia="Times New Roman" w:hAnsi="Arial" w:cs="Arial"/>
          <w:szCs w:val="24"/>
          <w:lang w:eastAsia="fr-FR"/>
        </w:rPr>
        <w:t>;</w:t>
      </w:r>
    </w:p>
    <w:p w14:paraId="652C8F44" w14:textId="1601DFCA" w:rsidR="00097FE5" w:rsidRPr="00793EB0" w:rsidRDefault="00097FE5" w:rsidP="00A075D6">
      <w:pPr>
        <w:jc w:val="both"/>
        <w:rPr>
          <w:rFonts w:ascii="Arial" w:eastAsia="Times New Roman" w:hAnsi="Arial" w:cs="Arial"/>
          <w:szCs w:val="24"/>
          <w:lang w:eastAsia="fr-FR"/>
        </w:rPr>
      </w:pPr>
      <w:r w:rsidRPr="00793EB0">
        <w:rPr>
          <w:rFonts w:ascii="Arial" w:eastAsia="Times New Roman" w:hAnsi="Arial" w:cs="Arial"/>
          <w:szCs w:val="24"/>
          <w:lang w:eastAsia="fr-FR"/>
        </w:rPr>
        <w:t xml:space="preserve">- </w:t>
      </w:r>
      <w:proofErr w:type="spellStart"/>
      <w:r w:rsidRPr="00793EB0">
        <w:rPr>
          <w:rFonts w:ascii="Arial" w:eastAsia="Times New Roman" w:hAnsi="Arial" w:cs="Arial"/>
          <w:szCs w:val="24"/>
          <w:lang w:eastAsia="fr-FR"/>
        </w:rPr>
        <w:t>renaturer</w:t>
      </w:r>
      <w:proofErr w:type="spellEnd"/>
      <w:r w:rsidRPr="00793EB0">
        <w:rPr>
          <w:rFonts w:ascii="Arial" w:eastAsia="Times New Roman" w:hAnsi="Arial" w:cs="Arial"/>
          <w:szCs w:val="24"/>
          <w:lang w:eastAsia="fr-FR"/>
        </w:rPr>
        <w:t xml:space="preserve"> les espaces urbains </w:t>
      </w:r>
      <w:r w:rsidR="00FB5D7A" w:rsidRPr="00793EB0">
        <w:rPr>
          <w:rFonts w:ascii="Arial" w:eastAsia="Times New Roman" w:hAnsi="Arial" w:cs="Arial"/>
          <w:szCs w:val="24"/>
          <w:lang w:eastAsia="fr-FR"/>
        </w:rPr>
        <w:t>et protéger la biodiversité</w:t>
      </w:r>
      <w:r w:rsidR="008C0B62">
        <w:rPr>
          <w:rFonts w:ascii="Arial" w:eastAsia="Times New Roman" w:hAnsi="Arial" w:cs="Arial"/>
          <w:szCs w:val="24"/>
          <w:lang w:eastAsia="fr-FR"/>
        </w:rPr>
        <w:t> ;</w:t>
      </w:r>
      <w:r w:rsidR="00FB5D7A" w:rsidRPr="00793EB0">
        <w:rPr>
          <w:rFonts w:ascii="Arial" w:eastAsia="Times New Roman" w:hAnsi="Arial" w:cs="Arial"/>
          <w:szCs w:val="24"/>
          <w:lang w:eastAsia="fr-FR"/>
        </w:rPr>
        <w:t xml:space="preserve"> </w:t>
      </w:r>
      <w:r w:rsidRPr="00793EB0">
        <w:rPr>
          <w:rFonts w:ascii="Arial" w:eastAsia="Times New Roman" w:hAnsi="Arial" w:cs="Arial"/>
          <w:szCs w:val="24"/>
          <w:lang w:eastAsia="fr-FR"/>
        </w:rPr>
        <w:t xml:space="preserve"> </w:t>
      </w:r>
    </w:p>
    <w:p w14:paraId="11870C91" w14:textId="6647667C" w:rsidR="00A075D6" w:rsidRDefault="00FB5D7A" w:rsidP="00A075D6">
      <w:pPr>
        <w:jc w:val="both"/>
        <w:rPr>
          <w:rFonts w:ascii="Arial" w:eastAsia="Times New Roman" w:hAnsi="Arial" w:cs="Arial"/>
          <w:szCs w:val="24"/>
          <w:lang w:eastAsia="fr-FR"/>
        </w:rPr>
      </w:pPr>
      <w:r w:rsidRPr="00793EB0">
        <w:rPr>
          <w:rFonts w:ascii="Arial" w:eastAsia="Times New Roman" w:hAnsi="Arial" w:cs="Arial"/>
          <w:szCs w:val="24"/>
          <w:lang w:eastAsia="fr-FR"/>
        </w:rPr>
        <w:t>- réduire et ma</w:t>
      </w:r>
      <w:r w:rsidR="008C0B62">
        <w:rPr>
          <w:rFonts w:ascii="Arial" w:eastAsia="Times New Roman" w:hAnsi="Arial" w:cs="Arial"/>
          <w:szCs w:val="24"/>
          <w:lang w:eastAsia="fr-FR"/>
        </w:rPr>
        <w:t>itriser les consommations d’eau.</w:t>
      </w:r>
    </w:p>
    <w:p w14:paraId="2FB06D79" w14:textId="77777777" w:rsidR="00A075D6" w:rsidRDefault="00A075D6" w:rsidP="00A075D6">
      <w:pPr>
        <w:jc w:val="both"/>
        <w:rPr>
          <w:rFonts w:ascii="Arial" w:eastAsia="Times New Roman" w:hAnsi="Arial" w:cs="Arial"/>
          <w:i/>
          <w:szCs w:val="24"/>
          <w:lang w:eastAsia="fr-FR"/>
        </w:rPr>
      </w:pPr>
    </w:p>
    <w:p w14:paraId="34D4F9BB" w14:textId="21598BEF" w:rsidR="00FB5D7A" w:rsidRPr="00A075D6" w:rsidRDefault="00A075D6" w:rsidP="00A075D6">
      <w:pPr>
        <w:jc w:val="both"/>
        <w:rPr>
          <w:rFonts w:ascii="Arial" w:eastAsia="Times New Roman" w:hAnsi="Arial" w:cs="Arial"/>
          <w:i/>
          <w:szCs w:val="24"/>
          <w:lang w:eastAsia="fr-FR"/>
        </w:rPr>
      </w:pPr>
      <w:r w:rsidRPr="00A075D6">
        <w:rPr>
          <w:rFonts w:ascii="Arial" w:eastAsia="Times New Roman" w:hAnsi="Arial" w:cs="Arial"/>
          <w:i/>
          <w:szCs w:val="24"/>
          <w:lang w:eastAsia="fr-FR"/>
        </w:rPr>
        <w:lastRenderedPageBreak/>
        <w:t>NB* : Les aides à l'investissement liées au recyclage et au réemploi, par le bénéficiaire, de ses propres déchets ne sont pas autorisées dans ce dispositif.</w:t>
      </w:r>
    </w:p>
    <w:p w14:paraId="6E7271FD" w14:textId="765756CE" w:rsidR="00997C18" w:rsidRPr="00793EB0" w:rsidRDefault="00997C18" w:rsidP="00A075D6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793EB0">
        <w:rPr>
          <w:rFonts w:ascii="Arial" w:hAnsi="Arial" w:cs="Arial"/>
          <w:szCs w:val="24"/>
          <w:shd w:val="clear" w:color="auto" w:fill="FFFFFF"/>
        </w:rPr>
        <w:t xml:space="preserve">Les projets proposés devront comprendre </w:t>
      </w:r>
      <w:r w:rsidR="00D658F0" w:rsidRPr="00793EB0">
        <w:rPr>
          <w:rFonts w:ascii="Arial" w:hAnsi="Arial" w:cs="Arial"/>
          <w:szCs w:val="24"/>
          <w:shd w:val="clear" w:color="auto" w:fill="FFFFFF"/>
        </w:rPr>
        <w:t>un</w:t>
      </w:r>
      <w:r w:rsidRPr="00793EB0">
        <w:rPr>
          <w:rFonts w:ascii="Arial" w:hAnsi="Arial" w:cs="Arial"/>
          <w:szCs w:val="24"/>
          <w:shd w:val="clear" w:color="auto" w:fill="FFFFFF"/>
        </w:rPr>
        <w:t xml:space="preserve"> minimum </w:t>
      </w:r>
      <w:r w:rsidR="00D658F0" w:rsidRPr="00793EB0">
        <w:rPr>
          <w:rFonts w:ascii="Arial" w:hAnsi="Arial" w:cs="Arial"/>
          <w:szCs w:val="24"/>
          <w:shd w:val="clear" w:color="auto" w:fill="FFFFFF"/>
        </w:rPr>
        <w:t xml:space="preserve">de </w:t>
      </w:r>
      <w:r w:rsidRPr="00793EB0">
        <w:rPr>
          <w:rFonts w:ascii="Arial" w:hAnsi="Arial" w:cs="Arial"/>
          <w:szCs w:val="24"/>
          <w:shd w:val="clear" w:color="auto" w:fill="FFFFFF"/>
        </w:rPr>
        <w:t xml:space="preserve">30 000 euros d’investissements. </w:t>
      </w:r>
      <w:r w:rsidR="00D45964">
        <w:rPr>
          <w:rFonts w:ascii="Arial" w:hAnsi="Arial" w:cs="Arial"/>
          <w:szCs w:val="24"/>
          <w:shd w:val="clear" w:color="auto" w:fill="FFFFFF"/>
        </w:rPr>
        <w:t xml:space="preserve">Le projet devra être </w:t>
      </w:r>
      <w:r w:rsidR="00D45964" w:rsidRPr="00793EB0">
        <w:rPr>
          <w:rFonts w:ascii="Arial" w:hAnsi="Arial" w:cs="Arial"/>
          <w:szCs w:val="24"/>
          <w:shd w:val="clear" w:color="auto" w:fill="FFFFFF"/>
        </w:rPr>
        <w:t>dans sa phase opérationnelle</w:t>
      </w:r>
      <w:r w:rsidR="00D45964">
        <w:rPr>
          <w:rFonts w:ascii="Arial" w:hAnsi="Arial" w:cs="Arial"/>
          <w:szCs w:val="24"/>
          <w:shd w:val="clear" w:color="auto" w:fill="FFFFFF"/>
        </w:rPr>
        <w:t>, l’investissement devant</w:t>
      </w:r>
      <w:r w:rsidR="00D658F0" w:rsidRPr="00793EB0">
        <w:rPr>
          <w:rFonts w:ascii="Arial" w:hAnsi="Arial" w:cs="Arial"/>
          <w:szCs w:val="24"/>
          <w:shd w:val="clear" w:color="auto" w:fill="FFFFFF"/>
        </w:rPr>
        <w:t xml:space="preserve"> être</w:t>
      </w:r>
      <w:r w:rsidRPr="00793EB0">
        <w:rPr>
          <w:rFonts w:ascii="Arial" w:hAnsi="Arial" w:cs="Arial"/>
          <w:szCs w:val="24"/>
          <w:shd w:val="clear" w:color="auto" w:fill="FFFFFF"/>
        </w:rPr>
        <w:t xml:space="preserve"> réalisé dans les 12 mois suivant la date du dépôt </w:t>
      </w:r>
      <w:r w:rsidR="00D45964">
        <w:rPr>
          <w:rFonts w:ascii="Arial" w:hAnsi="Arial" w:cs="Arial"/>
          <w:szCs w:val="24"/>
          <w:shd w:val="clear" w:color="auto" w:fill="FFFFFF"/>
        </w:rPr>
        <w:t>du dossier.</w:t>
      </w:r>
    </w:p>
    <w:p w14:paraId="26397C0F" w14:textId="5E3791C6" w:rsidR="003B0446" w:rsidRPr="00793EB0" w:rsidRDefault="003B0446" w:rsidP="00A075D6">
      <w:pPr>
        <w:jc w:val="both"/>
        <w:rPr>
          <w:rFonts w:ascii="Arial" w:hAnsi="Arial" w:cs="Arial"/>
        </w:rPr>
      </w:pPr>
      <w:r w:rsidRPr="00793EB0">
        <w:rPr>
          <w:rFonts w:ascii="Arial" w:hAnsi="Arial" w:cs="Arial"/>
        </w:rPr>
        <w:t xml:space="preserve">Les </w:t>
      </w:r>
      <w:r w:rsidR="00D45964">
        <w:rPr>
          <w:rFonts w:ascii="Arial" w:hAnsi="Arial" w:cs="Arial"/>
        </w:rPr>
        <w:t>investissements</w:t>
      </w:r>
      <w:r w:rsidRPr="00793EB0">
        <w:rPr>
          <w:rFonts w:ascii="Arial" w:hAnsi="Arial" w:cs="Arial"/>
        </w:rPr>
        <w:t xml:space="preserve"> motivés par une mise aux normes réglementaires et concernant une obligation sont exclus de cet AAP. </w:t>
      </w:r>
      <w:r w:rsidR="00FB5D7A" w:rsidRPr="00793EB0">
        <w:rPr>
          <w:rFonts w:ascii="Arial" w:hAnsi="Arial" w:cs="Arial"/>
        </w:rPr>
        <w:t>Ne s</w:t>
      </w:r>
      <w:r w:rsidRPr="00793EB0">
        <w:rPr>
          <w:rFonts w:ascii="Arial" w:hAnsi="Arial" w:cs="Arial"/>
        </w:rPr>
        <w:t>eront</w:t>
      </w:r>
      <w:r w:rsidR="003077E1" w:rsidRPr="00793EB0">
        <w:rPr>
          <w:rFonts w:ascii="Arial" w:hAnsi="Arial" w:cs="Arial"/>
        </w:rPr>
        <w:t xml:space="preserve"> donc rete</w:t>
      </w:r>
      <w:r w:rsidR="003077E1" w:rsidRPr="00F678A9">
        <w:rPr>
          <w:rFonts w:ascii="Arial" w:hAnsi="Arial" w:cs="Arial"/>
        </w:rPr>
        <w:t>nu</w:t>
      </w:r>
      <w:r w:rsidR="00D320C7" w:rsidRPr="00F678A9">
        <w:rPr>
          <w:rFonts w:ascii="Arial" w:hAnsi="Arial" w:cs="Arial"/>
        </w:rPr>
        <w:t>s</w:t>
      </w:r>
      <w:r w:rsidR="003077E1" w:rsidRPr="00793EB0">
        <w:rPr>
          <w:rFonts w:ascii="Arial" w:hAnsi="Arial" w:cs="Arial"/>
        </w:rPr>
        <w:t xml:space="preserve">, </w:t>
      </w:r>
      <w:r w:rsidR="00FB5D7A" w:rsidRPr="00793EB0">
        <w:rPr>
          <w:rFonts w:ascii="Arial" w:hAnsi="Arial" w:cs="Arial"/>
        </w:rPr>
        <w:t xml:space="preserve">que </w:t>
      </w:r>
      <w:r w:rsidRPr="00793EB0">
        <w:rPr>
          <w:rFonts w:ascii="Arial" w:hAnsi="Arial" w:cs="Arial"/>
        </w:rPr>
        <w:t xml:space="preserve">les </w:t>
      </w:r>
      <w:r w:rsidR="00D45964">
        <w:rPr>
          <w:rFonts w:ascii="Arial" w:hAnsi="Arial" w:cs="Arial"/>
        </w:rPr>
        <w:t>investissements</w:t>
      </w:r>
      <w:r w:rsidRPr="00793EB0">
        <w:rPr>
          <w:rFonts w:ascii="Arial" w:hAnsi="Arial" w:cs="Arial"/>
        </w:rPr>
        <w:t xml:space="preserve"> permettant d’aller au-delà des normes règlementaire</w:t>
      </w:r>
      <w:r w:rsidR="00FB5D7A" w:rsidRPr="00793EB0">
        <w:rPr>
          <w:rFonts w:ascii="Arial" w:hAnsi="Arial" w:cs="Arial"/>
        </w:rPr>
        <w:t>s</w:t>
      </w:r>
      <w:r w:rsidRPr="00793EB0">
        <w:rPr>
          <w:rFonts w:ascii="Arial" w:hAnsi="Arial" w:cs="Arial"/>
        </w:rPr>
        <w:t xml:space="preserve"> et permettant d’anticiper les futures règlementations. </w:t>
      </w:r>
    </w:p>
    <w:p w14:paraId="6E0D5EFD" w14:textId="2FECE79A" w:rsidR="003B0446" w:rsidRPr="00F678A9" w:rsidRDefault="00FB5D7A" w:rsidP="00A075D6">
      <w:pPr>
        <w:jc w:val="both"/>
        <w:rPr>
          <w:rFonts w:ascii="Arial" w:hAnsi="Arial" w:cs="Arial"/>
          <w:szCs w:val="24"/>
        </w:rPr>
      </w:pPr>
      <w:r w:rsidRPr="00F678A9">
        <w:rPr>
          <w:rFonts w:ascii="Arial" w:hAnsi="Arial" w:cs="Arial"/>
          <w:szCs w:val="24"/>
        </w:rPr>
        <w:t>Un projet</w:t>
      </w:r>
      <w:r w:rsidR="006841B5" w:rsidRPr="00F678A9">
        <w:rPr>
          <w:rFonts w:ascii="Arial" w:hAnsi="Arial" w:cs="Arial"/>
          <w:szCs w:val="24"/>
        </w:rPr>
        <w:t xml:space="preserve"> pourra </w:t>
      </w:r>
      <w:r w:rsidR="00097FE5" w:rsidRPr="00F678A9">
        <w:rPr>
          <w:rFonts w:ascii="Arial" w:hAnsi="Arial" w:cs="Arial"/>
          <w:szCs w:val="24"/>
        </w:rPr>
        <w:t>comporter</w:t>
      </w:r>
      <w:r w:rsidR="006841B5" w:rsidRPr="00F678A9">
        <w:rPr>
          <w:rFonts w:ascii="Arial" w:hAnsi="Arial" w:cs="Arial"/>
          <w:szCs w:val="24"/>
        </w:rPr>
        <w:t xml:space="preserve"> plusieurs opérations qui</w:t>
      </w:r>
      <w:r w:rsidR="003B0446" w:rsidRPr="00F678A9">
        <w:rPr>
          <w:rFonts w:ascii="Arial" w:hAnsi="Arial" w:cs="Arial"/>
          <w:szCs w:val="24"/>
        </w:rPr>
        <w:t xml:space="preserve"> devront respecter </w:t>
      </w:r>
      <w:r w:rsidR="00D320C7" w:rsidRPr="00F678A9">
        <w:rPr>
          <w:rFonts w:ascii="Arial" w:hAnsi="Arial" w:cs="Arial"/>
          <w:szCs w:val="24"/>
        </w:rPr>
        <w:t xml:space="preserve">à </w:t>
      </w:r>
      <w:r w:rsidR="003B0446" w:rsidRPr="00F678A9">
        <w:rPr>
          <w:rFonts w:ascii="Arial" w:hAnsi="Arial" w:cs="Arial"/>
          <w:szCs w:val="24"/>
        </w:rPr>
        <w:t xml:space="preserve">minima le niveau de performance des Certificats d’Economie d’Energie (CEE) pour tous les travaux faisant l’objet d’une fiche d’opérations standardisées, consultables sur les sites de l’ADEME, la DGEC et/ou de l’ATEE. Pour les travaux non référencés par les fiches standardisées CEE, le niveau de performance proposé sera arbitré en comité technique. </w:t>
      </w:r>
    </w:p>
    <w:p w14:paraId="1201F42B" w14:textId="77777777" w:rsidR="003B0446" w:rsidRPr="00793EB0" w:rsidRDefault="003B0446" w:rsidP="00A075D6">
      <w:pPr>
        <w:jc w:val="both"/>
        <w:rPr>
          <w:rFonts w:ascii="Arial" w:hAnsi="Arial" w:cs="Arial"/>
          <w:szCs w:val="24"/>
        </w:rPr>
      </w:pPr>
      <w:r w:rsidRPr="00793EB0">
        <w:rPr>
          <w:rFonts w:ascii="Arial" w:hAnsi="Arial" w:cs="Arial"/>
          <w:szCs w:val="24"/>
        </w:rPr>
        <w:t>Les opérations devront être cohérentes avec les différents documents de programmation et de planification de la Communauté d’Agglomération.</w:t>
      </w:r>
    </w:p>
    <w:p w14:paraId="32DFD111" w14:textId="7A10C9D4" w:rsidR="00A777C6" w:rsidRPr="00793EB0" w:rsidRDefault="00A777C6" w:rsidP="00A075D6">
      <w:pPr>
        <w:jc w:val="both"/>
        <w:rPr>
          <w:rFonts w:ascii="Arial" w:hAnsi="Arial" w:cs="Arial"/>
          <w:szCs w:val="24"/>
        </w:rPr>
      </w:pPr>
      <w:r w:rsidRPr="00793EB0">
        <w:rPr>
          <w:rFonts w:ascii="Arial" w:hAnsi="Arial" w:cs="Arial"/>
          <w:szCs w:val="24"/>
        </w:rPr>
        <w:t>L’intervention en complément des disp</w:t>
      </w:r>
      <w:r w:rsidR="00A075D6">
        <w:rPr>
          <w:rFonts w:ascii="Arial" w:hAnsi="Arial" w:cs="Arial"/>
          <w:szCs w:val="24"/>
        </w:rPr>
        <w:t>ositifs régionaux ou nationaux,</w:t>
      </w:r>
      <w:r w:rsidRPr="00793EB0">
        <w:rPr>
          <w:rFonts w:ascii="Arial" w:hAnsi="Arial" w:cs="Arial"/>
          <w:szCs w:val="24"/>
        </w:rPr>
        <w:t xml:space="preserve"> </w:t>
      </w:r>
      <w:r w:rsidR="00FB5D7A" w:rsidRPr="00793EB0">
        <w:rPr>
          <w:rFonts w:ascii="Arial" w:hAnsi="Arial" w:cs="Arial"/>
          <w:szCs w:val="24"/>
        </w:rPr>
        <w:t xml:space="preserve">devra être </w:t>
      </w:r>
      <w:r w:rsidRPr="00793EB0">
        <w:rPr>
          <w:rFonts w:ascii="Arial" w:hAnsi="Arial" w:cs="Arial"/>
          <w:szCs w:val="24"/>
        </w:rPr>
        <w:t xml:space="preserve">recherchée (prime d’état, </w:t>
      </w:r>
      <w:r w:rsidR="00FB5D7A" w:rsidRPr="00793EB0">
        <w:rPr>
          <w:rFonts w:ascii="Arial" w:hAnsi="Arial" w:cs="Arial"/>
          <w:szCs w:val="24"/>
        </w:rPr>
        <w:t xml:space="preserve">bonus écologique, </w:t>
      </w:r>
      <w:r w:rsidRPr="00793EB0">
        <w:rPr>
          <w:rFonts w:ascii="Arial" w:hAnsi="Arial" w:cs="Arial"/>
          <w:szCs w:val="24"/>
        </w:rPr>
        <w:t>Certificats d’Economie d’Energie, c</w:t>
      </w:r>
      <w:r w:rsidR="00FB5D7A" w:rsidRPr="00793EB0">
        <w:rPr>
          <w:rFonts w:ascii="Arial" w:hAnsi="Arial" w:cs="Arial"/>
          <w:szCs w:val="24"/>
        </w:rPr>
        <w:t>rédits d’impôts, fonds chaleur,</w:t>
      </w:r>
      <w:r w:rsidR="00D320C7">
        <w:rPr>
          <w:rFonts w:ascii="Arial" w:hAnsi="Arial" w:cs="Arial"/>
          <w:szCs w:val="24"/>
        </w:rPr>
        <w:t xml:space="preserve"> </w:t>
      </w:r>
      <w:r w:rsidR="00A075D6">
        <w:rPr>
          <w:rFonts w:ascii="Arial" w:hAnsi="Arial" w:cs="Arial"/>
          <w:szCs w:val="24"/>
        </w:rPr>
        <w:t>etc</w:t>
      </w:r>
      <w:r w:rsidR="00FB5D7A" w:rsidRPr="00793EB0">
        <w:rPr>
          <w:rFonts w:ascii="Arial" w:hAnsi="Arial" w:cs="Arial"/>
          <w:szCs w:val="24"/>
        </w:rPr>
        <w:t>…</w:t>
      </w:r>
      <w:r w:rsidRPr="00793EB0">
        <w:rPr>
          <w:rFonts w:ascii="Arial" w:hAnsi="Arial" w:cs="Arial"/>
          <w:szCs w:val="24"/>
        </w:rPr>
        <w:t xml:space="preserve">). Pour cela, les opérations devront être réalisées selon les critères </w:t>
      </w:r>
      <w:r w:rsidRPr="00F678A9">
        <w:rPr>
          <w:rFonts w:ascii="Arial" w:hAnsi="Arial" w:cs="Arial"/>
          <w:szCs w:val="24"/>
        </w:rPr>
        <w:t xml:space="preserve">préconisées </w:t>
      </w:r>
      <w:r w:rsidRPr="00793EB0">
        <w:rPr>
          <w:rFonts w:ascii="Arial" w:hAnsi="Arial" w:cs="Arial"/>
          <w:szCs w:val="24"/>
        </w:rPr>
        <w:t>par ces dispositifs, notamment l’appel à des artisans reconnus RGE.</w:t>
      </w:r>
    </w:p>
    <w:p w14:paraId="436BBDD2" w14:textId="77777777" w:rsidR="00D658F0" w:rsidRDefault="00D658F0" w:rsidP="003A0139">
      <w:pPr>
        <w:jc w:val="both"/>
        <w:rPr>
          <w:rFonts w:ascii="Arial" w:hAnsi="Arial" w:cs="Arial"/>
          <w:b/>
          <w:color w:val="FFFFFF" w:themeColor="background1"/>
          <w:sz w:val="28"/>
          <w:highlight w:val="darkGray"/>
        </w:rPr>
      </w:pPr>
    </w:p>
    <w:p w14:paraId="175DFEE1" w14:textId="77777777" w:rsidR="00D658F0" w:rsidRDefault="00D658F0" w:rsidP="003A0139">
      <w:pPr>
        <w:jc w:val="both"/>
        <w:rPr>
          <w:rFonts w:ascii="Arial" w:hAnsi="Arial" w:cs="Arial"/>
          <w:b/>
          <w:color w:val="FFFFFF" w:themeColor="background1"/>
          <w:sz w:val="28"/>
          <w:highlight w:val="darkGray"/>
        </w:rPr>
      </w:pPr>
    </w:p>
    <w:p w14:paraId="22A57EB7" w14:textId="0E1C545F" w:rsidR="003A0139" w:rsidRPr="006841B5" w:rsidRDefault="00793EB0" w:rsidP="003A0139">
      <w:pPr>
        <w:jc w:val="both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  <w:highlight w:val="darkGray"/>
        </w:rPr>
        <w:t>4/ G</w:t>
      </w:r>
      <w:r w:rsidR="00997C18" w:rsidRPr="00997C18">
        <w:rPr>
          <w:rFonts w:ascii="Arial" w:hAnsi="Arial" w:cs="Arial"/>
          <w:b/>
          <w:color w:val="FFFFFF" w:themeColor="background1"/>
          <w:sz w:val="28"/>
          <w:highlight w:val="darkGray"/>
        </w:rPr>
        <w:t>ains environnementaux du projet</w:t>
      </w:r>
    </w:p>
    <w:p w14:paraId="4104301F" w14:textId="6E948411" w:rsidR="006841B5" w:rsidRPr="00793EB0" w:rsidRDefault="006841B5" w:rsidP="006841B5">
      <w:pPr>
        <w:jc w:val="both"/>
        <w:rPr>
          <w:rFonts w:ascii="Arial" w:hAnsi="Arial" w:cs="Arial"/>
          <w:b/>
          <w:i/>
          <w:szCs w:val="24"/>
        </w:rPr>
      </w:pPr>
      <w:r w:rsidRPr="00793EB0">
        <w:rPr>
          <w:rFonts w:ascii="Arial" w:hAnsi="Arial" w:cs="Arial"/>
          <w:b/>
          <w:i/>
          <w:szCs w:val="24"/>
        </w:rPr>
        <w:t xml:space="preserve">Une évaluation chiffrée du projet </w:t>
      </w:r>
      <w:r w:rsidR="004D1461" w:rsidRPr="00793EB0">
        <w:rPr>
          <w:rFonts w:ascii="Arial" w:hAnsi="Arial" w:cs="Arial"/>
          <w:b/>
          <w:i/>
          <w:szCs w:val="24"/>
        </w:rPr>
        <w:t>ainsi qu’une étude démontrant l</w:t>
      </w:r>
      <w:r w:rsidR="00E455CE" w:rsidRPr="00793EB0">
        <w:rPr>
          <w:rFonts w:ascii="Arial" w:hAnsi="Arial" w:cs="Arial"/>
          <w:b/>
          <w:i/>
          <w:szCs w:val="24"/>
        </w:rPr>
        <w:t>e gain environnemental</w:t>
      </w:r>
      <w:r w:rsidRPr="00793EB0">
        <w:rPr>
          <w:rFonts w:ascii="Arial" w:hAnsi="Arial" w:cs="Arial"/>
          <w:b/>
          <w:i/>
          <w:szCs w:val="24"/>
        </w:rPr>
        <w:t xml:space="preserve"> </w:t>
      </w:r>
      <w:r w:rsidR="00E455CE" w:rsidRPr="00793EB0">
        <w:rPr>
          <w:rFonts w:ascii="Arial" w:hAnsi="Arial" w:cs="Arial"/>
          <w:b/>
          <w:i/>
          <w:szCs w:val="24"/>
        </w:rPr>
        <w:t>des opérations sera à apporter.</w:t>
      </w:r>
    </w:p>
    <w:p w14:paraId="41FAFDA2" w14:textId="1D4A3AA6" w:rsidR="003A0139" w:rsidRPr="00F678A9" w:rsidRDefault="00B871DF" w:rsidP="003A0139">
      <w:pPr>
        <w:jc w:val="both"/>
        <w:rPr>
          <w:rFonts w:ascii="Arial" w:hAnsi="Arial" w:cs="Arial"/>
          <w:szCs w:val="24"/>
        </w:rPr>
      </w:pPr>
      <w:r w:rsidRPr="00F678A9">
        <w:rPr>
          <w:rFonts w:ascii="Arial" w:hAnsi="Arial" w:cs="Arial"/>
          <w:szCs w:val="24"/>
        </w:rPr>
        <w:t xml:space="preserve">Le porteur de projet </w:t>
      </w:r>
      <w:r w:rsidR="003A0139" w:rsidRPr="00F678A9">
        <w:rPr>
          <w:rFonts w:ascii="Arial" w:hAnsi="Arial" w:cs="Arial"/>
          <w:szCs w:val="24"/>
        </w:rPr>
        <w:t xml:space="preserve">devra fournir au moment du dépôt </w:t>
      </w:r>
      <w:r w:rsidR="00A075D6" w:rsidRPr="00F678A9">
        <w:rPr>
          <w:rFonts w:ascii="Arial" w:hAnsi="Arial" w:cs="Arial"/>
          <w:szCs w:val="24"/>
        </w:rPr>
        <w:t xml:space="preserve">de sa candidature </w:t>
      </w:r>
      <w:r w:rsidR="003A0139" w:rsidRPr="00F678A9">
        <w:rPr>
          <w:rFonts w:ascii="Arial" w:hAnsi="Arial" w:cs="Arial"/>
          <w:szCs w:val="24"/>
        </w:rPr>
        <w:t xml:space="preserve">les éléments démontrant les gains environnementaux </w:t>
      </w:r>
      <w:r w:rsidR="00FB5D7A" w:rsidRPr="00F678A9">
        <w:rPr>
          <w:rFonts w:ascii="Arial" w:hAnsi="Arial" w:cs="Arial"/>
          <w:szCs w:val="24"/>
        </w:rPr>
        <w:t>et/</w:t>
      </w:r>
      <w:r w:rsidR="003A0139" w:rsidRPr="00F678A9">
        <w:rPr>
          <w:rFonts w:ascii="Arial" w:hAnsi="Arial" w:cs="Arial"/>
          <w:szCs w:val="24"/>
        </w:rPr>
        <w:t>ou  économies carbones ré</w:t>
      </w:r>
      <w:r w:rsidR="00FB5D7A" w:rsidRPr="00F678A9">
        <w:rPr>
          <w:rFonts w:ascii="Arial" w:hAnsi="Arial" w:cs="Arial"/>
          <w:szCs w:val="24"/>
        </w:rPr>
        <w:t>alisées dans le cadre du projet : bilan carbone, diagnostics déchets, diagnostic énergie, etc..</w:t>
      </w:r>
    </w:p>
    <w:p w14:paraId="2FB29EF0" w14:textId="10D81DCB" w:rsidR="00FB5D7A" w:rsidRDefault="00FB5D7A" w:rsidP="003A0139">
      <w:pPr>
        <w:jc w:val="both"/>
        <w:rPr>
          <w:rFonts w:ascii="Arial" w:hAnsi="Arial" w:cs="Arial"/>
          <w:szCs w:val="24"/>
        </w:rPr>
      </w:pPr>
      <w:r w:rsidRPr="00F678A9">
        <w:rPr>
          <w:rFonts w:ascii="Arial" w:hAnsi="Arial" w:cs="Arial"/>
          <w:szCs w:val="24"/>
        </w:rPr>
        <w:t xml:space="preserve">Chaque </w:t>
      </w:r>
      <w:r w:rsidR="00793EB0" w:rsidRPr="00F678A9">
        <w:rPr>
          <w:rFonts w:ascii="Arial" w:hAnsi="Arial" w:cs="Arial"/>
          <w:szCs w:val="24"/>
        </w:rPr>
        <w:t>opération</w:t>
      </w:r>
      <w:r w:rsidRPr="00F678A9">
        <w:rPr>
          <w:rFonts w:ascii="Arial" w:hAnsi="Arial" w:cs="Arial"/>
          <w:szCs w:val="24"/>
        </w:rPr>
        <w:t xml:space="preserve"> </w:t>
      </w:r>
      <w:r w:rsidR="000356D7" w:rsidRPr="00F678A9">
        <w:rPr>
          <w:rFonts w:ascii="Arial" w:hAnsi="Arial" w:cs="Arial"/>
          <w:szCs w:val="24"/>
        </w:rPr>
        <w:t xml:space="preserve">devra être évaluée </w:t>
      </w:r>
      <w:r w:rsidRPr="00F678A9">
        <w:rPr>
          <w:rFonts w:ascii="Arial" w:hAnsi="Arial" w:cs="Arial"/>
          <w:szCs w:val="24"/>
        </w:rPr>
        <w:t>avec un</w:t>
      </w:r>
      <w:r w:rsidR="00A075D6" w:rsidRPr="00F678A9">
        <w:rPr>
          <w:rFonts w:ascii="Arial" w:hAnsi="Arial" w:cs="Arial"/>
          <w:szCs w:val="24"/>
        </w:rPr>
        <w:t xml:space="preserve"> ou des</w:t>
      </w:r>
      <w:r w:rsidR="000356D7" w:rsidRPr="00F678A9">
        <w:rPr>
          <w:rFonts w:ascii="Arial" w:hAnsi="Arial" w:cs="Arial"/>
          <w:szCs w:val="24"/>
        </w:rPr>
        <w:t xml:space="preserve"> indicateur</w:t>
      </w:r>
      <w:r w:rsidR="00A075D6" w:rsidRPr="00F678A9">
        <w:rPr>
          <w:rFonts w:ascii="Arial" w:hAnsi="Arial" w:cs="Arial"/>
          <w:szCs w:val="24"/>
        </w:rPr>
        <w:t>s</w:t>
      </w:r>
      <w:r w:rsidRPr="00F678A9">
        <w:rPr>
          <w:rFonts w:ascii="Arial" w:hAnsi="Arial" w:cs="Arial"/>
          <w:szCs w:val="24"/>
        </w:rPr>
        <w:t xml:space="preserve"> associé</w:t>
      </w:r>
      <w:r w:rsidR="00A075D6" w:rsidRPr="00F678A9">
        <w:rPr>
          <w:rFonts w:ascii="Arial" w:hAnsi="Arial" w:cs="Arial"/>
          <w:szCs w:val="24"/>
        </w:rPr>
        <w:t>s</w:t>
      </w:r>
      <w:r w:rsidRPr="00F678A9">
        <w:rPr>
          <w:rFonts w:ascii="Arial" w:hAnsi="Arial" w:cs="Arial"/>
          <w:szCs w:val="24"/>
        </w:rPr>
        <w:t> :</w:t>
      </w:r>
      <w:r w:rsidR="00E455CE" w:rsidRPr="00F678A9">
        <w:rPr>
          <w:rFonts w:ascii="Arial" w:hAnsi="Arial" w:cs="Arial"/>
          <w:szCs w:val="24"/>
        </w:rPr>
        <w:t xml:space="preserve"> </w:t>
      </w:r>
      <w:r w:rsidRPr="00F678A9">
        <w:rPr>
          <w:rFonts w:ascii="Arial" w:hAnsi="Arial" w:cs="Arial"/>
          <w:szCs w:val="24"/>
        </w:rPr>
        <w:t>kWh</w:t>
      </w:r>
      <w:r w:rsidR="003A0139" w:rsidRPr="00F678A9">
        <w:rPr>
          <w:rFonts w:ascii="Arial" w:hAnsi="Arial" w:cs="Arial"/>
          <w:szCs w:val="24"/>
        </w:rPr>
        <w:t xml:space="preserve"> énergie renouvelable</w:t>
      </w:r>
      <w:r w:rsidR="00E11F01">
        <w:rPr>
          <w:rFonts w:ascii="Arial" w:hAnsi="Arial" w:cs="Arial"/>
          <w:szCs w:val="24"/>
        </w:rPr>
        <w:t xml:space="preserve"> installés</w:t>
      </w:r>
      <w:r w:rsidR="00E455CE" w:rsidRPr="00F678A9">
        <w:rPr>
          <w:rFonts w:ascii="Arial" w:hAnsi="Arial" w:cs="Arial"/>
          <w:szCs w:val="24"/>
        </w:rPr>
        <w:t xml:space="preserve">, </w:t>
      </w:r>
      <w:r w:rsidR="005D5BB8" w:rsidRPr="00F678A9">
        <w:rPr>
          <w:rFonts w:ascii="Arial" w:hAnsi="Arial" w:cs="Arial"/>
          <w:szCs w:val="24"/>
        </w:rPr>
        <w:t>kWh</w:t>
      </w:r>
      <w:r w:rsidRPr="00F678A9">
        <w:rPr>
          <w:rFonts w:ascii="Arial" w:hAnsi="Arial" w:cs="Arial"/>
          <w:szCs w:val="24"/>
        </w:rPr>
        <w:t xml:space="preserve"> économisé</w:t>
      </w:r>
      <w:r w:rsidR="00D320C7" w:rsidRPr="00F678A9">
        <w:rPr>
          <w:rFonts w:ascii="Arial" w:hAnsi="Arial" w:cs="Arial"/>
          <w:szCs w:val="24"/>
        </w:rPr>
        <w:t>s</w:t>
      </w:r>
      <w:r w:rsidR="00E455CE" w:rsidRPr="00F678A9">
        <w:rPr>
          <w:rFonts w:ascii="Arial" w:hAnsi="Arial" w:cs="Arial"/>
          <w:szCs w:val="24"/>
        </w:rPr>
        <w:t xml:space="preserve">, </w:t>
      </w:r>
      <w:r w:rsidR="003A0139" w:rsidRPr="00F678A9">
        <w:rPr>
          <w:rFonts w:ascii="Arial" w:hAnsi="Arial" w:cs="Arial"/>
          <w:szCs w:val="24"/>
        </w:rPr>
        <w:t>litre</w:t>
      </w:r>
      <w:r w:rsidR="00D320C7" w:rsidRPr="00F678A9">
        <w:rPr>
          <w:rFonts w:ascii="Arial" w:hAnsi="Arial" w:cs="Arial"/>
          <w:szCs w:val="24"/>
        </w:rPr>
        <w:t>s</w:t>
      </w:r>
      <w:r w:rsidR="003A0139" w:rsidRPr="00F678A9">
        <w:rPr>
          <w:rFonts w:ascii="Arial" w:hAnsi="Arial" w:cs="Arial"/>
          <w:szCs w:val="24"/>
        </w:rPr>
        <w:t xml:space="preserve"> d’eau économis</w:t>
      </w:r>
      <w:r w:rsidR="00D320C7" w:rsidRPr="00F678A9">
        <w:rPr>
          <w:rFonts w:ascii="Arial" w:hAnsi="Arial" w:cs="Arial"/>
          <w:szCs w:val="24"/>
        </w:rPr>
        <w:t>és</w:t>
      </w:r>
      <w:r w:rsidR="003A0139" w:rsidRPr="00F678A9">
        <w:rPr>
          <w:rFonts w:ascii="Arial" w:hAnsi="Arial" w:cs="Arial"/>
          <w:szCs w:val="24"/>
        </w:rPr>
        <w:t xml:space="preserve">, </w:t>
      </w:r>
      <w:r w:rsidRPr="00F678A9">
        <w:rPr>
          <w:rFonts w:ascii="Arial" w:hAnsi="Arial" w:cs="Arial"/>
          <w:szCs w:val="24"/>
        </w:rPr>
        <w:t xml:space="preserve">tonnes de </w:t>
      </w:r>
      <w:r w:rsidR="000356D7" w:rsidRPr="00F678A9">
        <w:rPr>
          <w:rFonts w:ascii="Arial" w:hAnsi="Arial" w:cs="Arial"/>
          <w:szCs w:val="24"/>
        </w:rPr>
        <w:t>déchets</w:t>
      </w:r>
      <w:r w:rsidRPr="00F678A9">
        <w:rPr>
          <w:rFonts w:ascii="Arial" w:hAnsi="Arial" w:cs="Arial"/>
          <w:szCs w:val="24"/>
        </w:rPr>
        <w:t xml:space="preserve"> réemployé</w:t>
      </w:r>
      <w:r w:rsidR="000356D7" w:rsidRPr="00F678A9">
        <w:rPr>
          <w:rFonts w:ascii="Arial" w:hAnsi="Arial" w:cs="Arial"/>
          <w:szCs w:val="24"/>
        </w:rPr>
        <w:t>es</w:t>
      </w:r>
      <w:r w:rsidR="00E455CE" w:rsidRPr="00F678A9">
        <w:rPr>
          <w:rFonts w:ascii="Arial" w:hAnsi="Arial" w:cs="Arial"/>
          <w:szCs w:val="24"/>
        </w:rPr>
        <w:t>,</w:t>
      </w:r>
      <w:r w:rsidRPr="00F678A9">
        <w:rPr>
          <w:rFonts w:ascii="Arial" w:hAnsi="Arial" w:cs="Arial"/>
          <w:szCs w:val="24"/>
        </w:rPr>
        <w:t xml:space="preserve"> tonnes d’équivalent </w:t>
      </w:r>
      <w:r w:rsidR="00E11F01">
        <w:rPr>
          <w:rFonts w:ascii="Arial" w:hAnsi="Arial" w:cs="Arial"/>
          <w:szCs w:val="24"/>
        </w:rPr>
        <w:t>CO</w:t>
      </w:r>
      <w:r w:rsidR="00E11F01">
        <w:rPr>
          <w:rFonts w:ascii="Arial" w:hAnsi="Arial" w:cs="Arial"/>
          <w:szCs w:val="24"/>
          <w:vertAlign w:val="subscript"/>
        </w:rPr>
        <w:t>2</w:t>
      </w:r>
      <w:r w:rsidR="003A0139" w:rsidRPr="00F678A9">
        <w:rPr>
          <w:rFonts w:ascii="Arial" w:hAnsi="Arial" w:cs="Arial"/>
          <w:szCs w:val="24"/>
        </w:rPr>
        <w:t xml:space="preserve"> </w:t>
      </w:r>
      <w:r w:rsidR="000356D7" w:rsidRPr="00F678A9">
        <w:rPr>
          <w:rFonts w:ascii="Arial" w:hAnsi="Arial" w:cs="Arial"/>
          <w:szCs w:val="24"/>
        </w:rPr>
        <w:t>économisé</w:t>
      </w:r>
      <w:r w:rsidR="00DD3C91" w:rsidRPr="00F678A9">
        <w:rPr>
          <w:rFonts w:ascii="Arial" w:hAnsi="Arial" w:cs="Arial"/>
          <w:szCs w:val="24"/>
        </w:rPr>
        <w:t>es</w:t>
      </w:r>
      <w:r w:rsidR="000356D7" w:rsidRPr="00F678A9">
        <w:rPr>
          <w:rFonts w:ascii="Arial" w:hAnsi="Arial" w:cs="Arial"/>
          <w:szCs w:val="24"/>
        </w:rPr>
        <w:t xml:space="preserve"> ou capté</w:t>
      </w:r>
      <w:r w:rsidR="00DD3C91" w:rsidRPr="00F678A9">
        <w:rPr>
          <w:rFonts w:ascii="Arial" w:hAnsi="Arial" w:cs="Arial"/>
          <w:szCs w:val="24"/>
        </w:rPr>
        <w:t>es</w:t>
      </w:r>
      <w:r w:rsidR="00E455CE" w:rsidRPr="00F678A9">
        <w:rPr>
          <w:rFonts w:ascii="Arial" w:hAnsi="Arial" w:cs="Arial"/>
          <w:szCs w:val="24"/>
        </w:rPr>
        <w:t>,</w:t>
      </w:r>
      <w:r w:rsidR="003A0139" w:rsidRPr="00F678A9">
        <w:rPr>
          <w:rFonts w:ascii="Arial" w:hAnsi="Arial" w:cs="Arial"/>
          <w:szCs w:val="24"/>
        </w:rPr>
        <w:t xml:space="preserve"> </w:t>
      </w:r>
      <w:r w:rsidRPr="00F678A9">
        <w:rPr>
          <w:rFonts w:ascii="Arial" w:hAnsi="Arial" w:cs="Arial"/>
          <w:szCs w:val="24"/>
        </w:rPr>
        <w:t xml:space="preserve">surface </w:t>
      </w:r>
      <w:r w:rsidR="000356D7" w:rsidRPr="00F678A9">
        <w:rPr>
          <w:rFonts w:ascii="Arial" w:hAnsi="Arial" w:cs="Arial"/>
          <w:szCs w:val="24"/>
        </w:rPr>
        <w:t>favorable</w:t>
      </w:r>
      <w:r w:rsidRPr="00F678A9">
        <w:rPr>
          <w:rFonts w:ascii="Arial" w:hAnsi="Arial" w:cs="Arial"/>
          <w:szCs w:val="24"/>
        </w:rPr>
        <w:t xml:space="preserve"> à la biodiversité</w:t>
      </w:r>
      <w:r w:rsidR="00E455CE" w:rsidRPr="00F678A9">
        <w:rPr>
          <w:rFonts w:ascii="Arial" w:hAnsi="Arial" w:cs="Arial"/>
          <w:szCs w:val="24"/>
        </w:rPr>
        <w:t xml:space="preserve">, </w:t>
      </w:r>
      <w:r w:rsidRPr="00F678A9">
        <w:rPr>
          <w:rFonts w:ascii="Arial" w:hAnsi="Arial" w:cs="Arial"/>
          <w:szCs w:val="24"/>
        </w:rPr>
        <w:t>etc…</w:t>
      </w:r>
    </w:p>
    <w:p w14:paraId="2A647985" w14:textId="60341ED2" w:rsidR="000356D7" w:rsidRPr="00793EB0" w:rsidRDefault="000356D7" w:rsidP="006841B5">
      <w:pPr>
        <w:jc w:val="both"/>
        <w:rPr>
          <w:rFonts w:ascii="Arial" w:hAnsi="Arial" w:cs="Arial"/>
          <w:sz w:val="20"/>
        </w:rPr>
      </w:pPr>
      <w:r w:rsidRPr="00793EB0">
        <w:rPr>
          <w:rFonts w:ascii="Arial" w:hAnsi="Arial" w:cs="Arial"/>
          <w:szCs w:val="24"/>
        </w:rPr>
        <w:t>L</w:t>
      </w:r>
      <w:r w:rsidR="001968D9">
        <w:rPr>
          <w:rFonts w:ascii="Arial" w:hAnsi="Arial" w:cs="Arial"/>
          <w:szCs w:val="24"/>
        </w:rPr>
        <w:t xml:space="preserve">a </w:t>
      </w:r>
      <w:r w:rsidR="00E926F4">
        <w:rPr>
          <w:rFonts w:ascii="Arial" w:hAnsi="Arial" w:cs="Arial"/>
          <w:szCs w:val="24"/>
        </w:rPr>
        <w:t>CDA</w:t>
      </w:r>
      <w:r w:rsidR="001968D9">
        <w:rPr>
          <w:rFonts w:ascii="Arial" w:hAnsi="Arial" w:cs="Arial"/>
          <w:szCs w:val="24"/>
        </w:rPr>
        <w:t xml:space="preserve"> </w:t>
      </w:r>
      <w:r w:rsidRPr="00793EB0">
        <w:rPr>
          <w:rFonts w:ascii="Arial" w:hAnsi="Arial" w:cs="Arial"/>
          <w:szCs w:val="24"/>
        </w:rPr>
        <w:t xml:space="preserve">pourra demander </w:t>
      </w:r>
      <w:r w:rsidR="00E455CE" w:rsidRPr="00793EB0">
        <w:rPr>
          <w:rFonts w:ascii="Arial" w:hAnsi="Arial" w:cs="Arial"/>
          <w:szCs w:val="24"/>
        </w:rPr>
        <w:t>au porteur</w:t>
      </w:r>
      <w:r w:rsidR="00E11F01">
        <w:rPr>
          <w:rFonts w:ascii="Arial" w:hAnsi="Arial" w:cs="Arial"/>
          <w:szCs w:val="24"/>
        </w:rPr>
        <w:t xml:space="preserve"> de projet</w:t>
      </w:r>
      <w:r w:rsidR="00E455CE" w:rsidRPr="00793EB0">
        <w:rPr>
          <w:rFonts w:ascii="Arial" w:hAnsi="Arial" w:cs="Arial"/>
          <w:szCs w:val="24"/>
        </w:rPr>
        <w:t xml:space="preserve"> </w:t>
      </w:r>
      <w:r w:rsidRPr="00793EB0">
        <w:rPr>
          <w:rFonts w:ascii="Arial" w:hAnsi="Arial" w:cs="Arial"/>
          <w:szCs w:val="24"/>
        </w:rPr>
        <w:t>des éléments</w:t>
      </w:r>
      <w:r w:rsidRPr="001968D9">
        <w:rPr>
          <w:rFonts w:ascii="Arial" w:hAnsi="Arial" w:cs="Arial"/>
          <w:szCs w:val="24"/>
        </w:rPr>
        <w:t xml:space="preserve"> complémentaires </w:t>
      </w:r>
      <w:r w:rsidRPr="00793EB0">
        <w:rPr>
          <w:rFonts w:ascii="Arial" w:hAnsi="Arial" w:cs="Arial"/>
          <w:szCs w:val="24"/>
        </w:rPr>
        <w:t>sur l’évaluation e</w:t>
      </w:r>
      <w:r w:rsidR="00793EB0">
        <w:rPr>
          <w:rFonts w:ascii="Arial" w:hAnsi="Arial" w:cs="Arial"/>
          <w:szCs w:val="24"/>
        </w:rPr>
        <w:t xml:space="preserve">nvironnementale du projet. </w:t>
      </w:r>
      <w:r w:rsidR="00E455CE" w:rsidRPr="00793EB0">
        <w:rPr>
          <w:rFonts w:ascii="Arial" w:hAnsi="Arial" w:cs="Arial"/>
          <w:szCs w:val="24"/>
        </w:rPr>
        <w:t xml:space="preserve"> </w:t>
      </w:r>
      <w:r w:rsidR="000A1907">
        <w:rPr>
          <w:rFonts w:ascii="Arial" w:hAnsi="Arial" w:cs="Arial"/>
          <w:szCs w:val="24"/>
        </w:rPr>
        <w:t xml:space="preserve">Elle </w:t>
      </w:r>
      <w:r w:rsidR="00E455CE" w:rsidRPr="00793EB0">
        <w:rPr>
          <w:rFonts w:ascii="Arial" w:hAnsi="Arial" w:cs="Arial"/>
          <w:szCs w:val="24"/>
        </w:rPr>
        <w:t xml:space="preserve">pourra </w:t>
      </w:r>
      <w:r w:rsidR="00E11F01">
        <w:rPr>
          <w:rFonts w:ascii="Arial" w:hAnsi="Arial" w:cs="Arial"/>
          <w:szCs w:val="24"/>
        </w:rPr>
        <w:t>l’</w:t>
      </w:r>
      <w:r w:rsidRPr="00793EB0">
        <w:rPr>
          <w:rFonts w:ascii="Arial" w:hAnsi="Arial" w:cs="Arial"/>
          <w:szCs w:val="24"/>
        </w:rPr>
        <w:t xml:space="preserve">orienter vers la réalisation d’une étude </w:t>
      </w:r>
      <w:r w:rsidR="001968D9">
        <w:rPr>
          <w:rFonts w:ascii="Arial" w:hAnsi="Arial" w:cs="Arial"/>
          <w:szCs w:val="24"/>
        </w:rPr>
        <w:t>supplémentaire</w:t>
      </w:r>
      <w:r w:rsidR="000A1907">
        <w:rPr>
          <w:rFonts w:ascii="Arial" w:hAnsi="Arial" w:cs="Arial"/>
          <w:szCs w:val="24"/>
        </w:rPr>
        <w:t>.</w:t>
      </w:r>
    </w:p>
    <w:p w14:paraId="124FC842" w14:textId="77777777" w:rsidR="000259FF" w:rsidRDefault="000259FF" w:rsidP="006841B5">
      <w:pPr>
        <w:jc w:val="both"/>
        <w:rPr>
          <w:rFonts w:ascii="Arial" w:hAnsi="Arial" w:cs="Arial"/>
        </w:rPr>
      </w:pPr>
    </w:p>
    <w:p w14:paraId="096E0F7A" w14:textId="77777777" w:rsidR="00793EB0" w:rsidRDefault="00793EB0" w:rsidP="006841B5">
      <w:pPr>
        <w:jc w:val="both"/>
        <w:rPr>
          <w:rFonts w:ascii="Arial" w:hAnsi="Arial" w:cs="Arial"/>
        </w:rPr>
      </w:pPr>
    </w:p>
    <w:p w14:paraId="708423A2" w14:textId="77777777" w:rsidR="000460F3" w:rsidRDefault="000460F3" w:rsidP="006841B5">
      <w:pPr>
        <w:jc w:val="both"/>
        <w:rPr>
          <w:rFonts w:ascii="Arial" w:hAnsi="Arial" w:cs="Arial"/>
        </w:rPr>
      </w:pPr>
    </w:p>
    <w:p w14:paraId="18580254" w14:textId="77777777" w:rsidR="000460F3" w:rsidRDefault="000460F3" w:rsidP="006841B5">
      <w:pPr>
        <w:jc w:val="both"/>
        <w:rPr>
          <w:rFonts w:ascii="Arial" w:hAnsi="Arial" w:cs="Arial"/>
        </w:rPr>
      </w:pPr>
    </w:p>
    <w:p w14:paraId="5E548187" w14:textId="77777777" w:rsidR="00793EB0" w:rsidRDefault="00793EB0" w:rsidP="006841B5">
      <w:pPr>
        <w:jc w:val="both"/>
        <w:rPr>
          <w:rFonts w:ascii="Arial" w:hAnsi="Arial" w:cs="Arial"/>
        </w:rPr>
      </w:pPr>
    </w:p>
    <w:p w14:paraId="2F5D5C63" w14:textId="6FDD7F00" w:rsidR="00246794" w:rsidRPr="00E455CE" w:rsidRDefault="00793EB0" w:rsidP="00D274DD">
      <w:pPr>
        <w:jc w:val="both"/>
        <w:rPr>
          <w:rFonts w:ascii="Arial" w:hAnsi="Arial" w:cs="Arial"/>
          <w:b/>
          <w:color w:val="FFFFFF" w:themeColor="background1"/>
          <w:sz w:val="28"/>
          <w:highlight w:val="darkGray"/>
          <w:shd w:val="clear" w:color="auto" w:fill="FFFFFF"/>
        </w:rPr>
      </w:pPr>
      <w:r>
        <w:rPr>
          <w:rFonts w:ascii="Arial" w:hAnsi="Arial" w:cs="Arial"/>
          <w:b/>
          <w:color w:val="FFFFFF" w:themeColor="background1"/>
          <w:sz w:val="28"/>
          <w:highlight w:val="darkGray"/>
          <w:shd w:val="clear" w:color="auto" w:fill="FFFFFF"/>
        </w:rPr>
        <w:lastRenderedPageBreak/>
        <w:t xml:space="preserve">5/ </w:t>
      </w:r>
      <w:r w:rsidR="00DE2986" w:rsidRPr="00E455CE">
        <w:rPr>
          <w:rFonts w:ascii="Arial" w:hAnsi="Arial" w:cs="Arial"/>
          <w:b/>
          <w:color w:val="FFFFFF" w:themeColor="background1"/>
          <w:sz w:val="28"/>
          <w:highlight w:val="darkGray"/>
          <w:shd w:val="clear" w:color="auto" w:fill="FFFFFF"/>
        </w:rPr>
        <w:t>MONTANT DE L’</w:t>
      </w:r>
      <w:r w:rsidR="004F6FA7" w:rsidRPr="00E455CE">
        <w:rPr>
          <w:rFonts w:ascii="Arial" w:hAnsi="Arial" w:cs="Arial"/>
          <w:b/>
          <w:color w:val="FFFFFF" w:themeColor="background1"/>
          <w:sz w:val="28"/>
          <w:highlight w:val="darkGray"/>
          <w:shd w:val="clear" w:color="auto" w:fill="FFFFFF"/>
        </w:rPr>
        <w:t>AIDE</w:t>
      </w:r>
      <w:r w:rsidR="006841B5" w:rsidRPr="00E455CE">
        <w:rPr>
          <w:rFonts w:ascii="Arial" w:hAnsi="Arial" w:cs="Arial"/>
          <w:b/>
          <w:color w:val="FFFFFF" w:themeColor="background1"/>
          <w:sz w:val="28"/>
          <w:highlight w:val="darkGray"/>
          <w:shd w:val="clear" w:color="auto" w:fill="FFFFFF"/>
        </w:rPr>
        <w:t xml:space="preserve"> et CUMULS</w:t>
      </w:r>
    </w:p>
    <w:p w14:paraId="5B127EA6" w14:textId="3C3A5EB8" w:rsidR="006B3E72" w:rsidRPr="006841B5" w:rsidRDefault="006B3E72" w:rsidP="00D274DD">
      <w:pPr>
        <w:jc w:val="both"/>
        <w:rPr>
          <w:rFonts w:ascii="Arial" w:hAnsi="Arial" w:cs="Arial"/>
          <w:b/>
          <w:sz w:val="28"/>
          <w:shd w:val="clear" w:color="auto" w:fill="FFFFFF"/>
        </w:rPr>
      </w:pPr>
      <w:r w:rsidRPr="00977A89">
        <w:rPr>
          <w:rFonts w:ascii="Arial" w:hAnsi="Arial" w:cs="Arial"/>
          <w:b/>
          <w:sz w:val="28"/>
          <w:shd w:val="clear" w:color="auto" w:fill="FFFFFF"/>
        </w:rPr>
        <w:t>De quel type d’aide s’agit-il ?</w:t>
      </w:r>
      <w:r w:rsidRPr="006841B5">
        <w:rPr>
          <w:rFonts w:ascii="Arial" w:hAnsi="Arial" w:cs="Arial"/>
          <w:b/>
          <w:sz w:val="28"/>
          <w:shd w:val="clear" w:color="auto" w:fill="FFFFFF"/>
        </w:rPr>
        <w:t xml:space="preserve"> </w:t>
      </w:r>
    </w:p>
    <w:p w14:paraId="1291230F" w14:textId="77777777" w:rsidR="00977A89" w:rsidRPr="00E11F01" w:rsidRDefault="00C202A3" w:rsidP="00872F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E11F01">
        <w:rPr>
          <w:rFonts w:ascii="Arial" w:hAnsi="Arial" w:cs="Arial"/>
        </w:rPr>
        <w:t>Sous réserve de l’instruction du dos</w:t>
      </w:r>
      <w:r w:rsidR="00872F52" w:rsidRPr="00E11F01">
        <w:rPr>
          <w:rFonts w:ascii="Arial" w:hAnsi="Arial" w:cs="Arial"/>
        </w:rPr>
        <w:t>sier, l’aide prendra la forme</w:t>
      </w:r>
      <w:r w:rsidR="00977A89" w:rsidRPr="00E11F01">
        <w:rPr>
          <w:rFonts w:ascii="Arial" w:hAnsi="Arial" w:cs="Arial"/>
        </w:rPr>
        <w:t> :</w:t>
      </w:r>
    </w:p>
    <w:p w14:paraId="62F3D657" w14:textId="549A69DC" w:rsidR="00977A89" w:rsidRPr="00E11F01" w:rsidRDefault="00872F52" w:rsidP="00E11F01">
      <w:pPr>
        <w:pStyle w:val="Paragraphedeliste"/>
        <w:numPr>
          <w:ilvl w:val="0"/>
          <w:numId w:val="3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E11F01">
        <w:rPr>
          <w:rFonts w:ascii="Arial" w:hAnsi="Arial" w:cs="Arial"/>
          <w:sz w:val="22"/>
          <w:szCs w:val="22"/>
        </w:rPr>
        <w:t>d’une</w:t>
      </w:r>
      <w:r w:rsidR="00C202A3" w:rsidRPr="00E11F01">
        <w:rPr>
          <w:rFonts w:ascii="Arial" w:hAnsi="Arial" w:cs="Arial"/>
          <w:sz w:val="22"/>
          <w:szCs w:val="22"/>
        </w:rPr>
        <w:t xml:space="preserve"> </w:t>
      </w:r>
      <w:r w:rsidR="004F6FA7" w:rsidRPr="00E11F01">
        <w:rPr>
          <w:rFonts w:ascii="Arial" w:hAnsi="Arial" w:cs="Arial"/>
          <w:sz w:val="22"/>
          <w:szCs w:val="22"/>
        </w:rPr>
        <w:t>subvention</w:t>
      </w:r>
      <w:r w:rsidR="00C202A3" w:rsidRPr="00E11F01">
        <w:rPr>
          <w:rFonts w:ascii="Arial" w:hAnsi="Arial" w:cs="Arial"/>
          <w:sz w:val="22"/>
          <w:szCs w:val="22"/>
        </w:rPr>
        <w:t xml:space="preserve"> </w:t>
      </w:r>
      <w:r w:rsidR="000356D7" w:rsidRPr="00E11F01">
        <w:rPr>
          <w:rFonts w:ascii="Arial" w:hAnsi="Arial" w:cs="Arial"/>
          <w:sz w:val="22"/>
          <w:szCs w:val="22"/>
        </w:rPr>
        <w:t xml:space="preserve">comprise </w:t>
      </w:r>
      <w:r w:rsidR="002E33F3" w:rsidRPr="00E11F01">
        <w:rPr>
          <w:rFonts w:ascii="Arial" w:hAnsi="Arial" w:cs="Arial"/>
          <w:sz w:val="22"/>
          <w:szCs w:val="22"/>
        </w:rPr>
        <w:t xml:space="preserve">entre </w:t>
      </w:r>
      <w:r w:rsidR="002E33F3" w:rsidRPr="00E11F01">
        <w:rPr>
          <w:rFonts w:ascii="Arial" w:hAnsi="Arial" w:cs="Arial"/>
          <w:b/>
          <w:sz w:val="22"/>
          <w:szCs w:val="22"/>
        </w:rPr>
        <w:t>7500 euros</w:t>
      </w:r>
      <w:r w:rsidR="002E33F3" w:rsidRPr="00E11F01">
        <w:rPr>
          <w:rFonts w:ascii="Arial" w:hAnsi="Arial" w:cs="Arial"/>
          <w:sz w:val="22"/>
          <w:szCs w:val="22"/>
        </w:rPr>
        <w:t xml:space="preserve"> </w:t>
      </w:r>
      <w:r w:rsidR="00C202A3" w:rsidRPr="00E11F01">
        <w:rPr>
          <w:rFonts w:ascii="Arial" w:hAnsi="Arial" w:cs="Arial"/>
          <w:sz w:val="22"/>
          <w:szCs w:val="22"/>
        </w:rPr>
        <w:t xml:space="preserve">à </w:t>
      </w:r>
      <w:r w:rsidR="00C202A3" w:rsidRPr="00E11F01">
        <w:rPr>
          <w:rFonts w:ascii="Arial" w:hAnsi="Arial" w:cs="Arial"/>
          <w:b/>
          <w:sz w:val="22"/>
          <w:szCs w:val="22"/>
        </w:rPr>
        <w:t>75 000 euros</w:t>
      </w:r>
      <w:r w:rsidR="00C202A3" w:rsidRPr="00E11F01">
        <w:rPr>
          <w:rFonts w:ascii="Arial" w:hAnsi="Arial" w:cs="Arial"/>
          <w:sz w:val="22"/>
          <w:szCs w:val="22"/>
        </w:rPr>
        <w:t xml:space="preserve"> par projet et représentant : </w:t>
      </w:r>
    </w:p>
    <w:p w14:paraId="6F79B8B8" w14:textId="25560197" w:rsidR="000A1907" w:rsidRPr="00E11F01" w:rsidRDefault="00C202A3" w:rsidP="000A1907">
      <w:pPr>
        <w:pStyle w:val="Paragraphedeliste"/>
        <w:numPr>
          <w:ilvl w:val="1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11F01">
        <w:rPr>
          <w:rFonts w:ascii="Arial" w:hAnsi="Arial" w:cs="Arial"/>
          <w:sz w:val="22"/>
          <w:szCs w:val="22"/>
          <w:shd w:val="clear" w:color="auto" w:fill="FFFFFF"/>
        </w:rPr>
        <w:t xml:space="preserve">25 % </w:t>
      </w:r>
      <w:r w:rsidR="000356D7" w:rsidRPr="00E11F01">
        <w:rPr>
          <w:rFonts w:ascii="Arial" w:hAnsi="Arial" w:cs="Arial"/>
          <w:sz w:val="22"/>
          <w:szCs w:val="22"/>
          <w:shd w:val="clear" w:color="auto" w:fill="FFFFFF"/>
        </w:rPr>
        <w:t xml:space="preserve">au </w:t>
      </w:r>
      <w:r w:rsidRPr="00E11F01">
        <w:rPr>
          <w:rFonts w:ascii="Arial" w:hAnsi="Arial" w:cs="Arial"/>
          <w:sz w:val="22"/>
          <w:szCs w:val="22"/>
          <w:shd w:val="clear" w:color="auto" w:fill="FFFFFF"/>
        </w:rPr>
        <w:t xml:space="preserve">maximum </w:t>
      </w:r>
      <w:r w:rsidR="00BC5579" w:rsidRPr="00E11F01">
        <w:rPr>
          <w:rFonts w:ascii="Arial" w:hAnsi="Arial" w:cs="Arial"/>
          <w:sz w:val="22"/>
          <w:szCs w:val="22"/>
          <w:shd w:val="clear" w:color="auto" w:fill="FFFFFF"/>
        </w:rPr>
        <w:t xml:space="preserve">pour </w:t>
      </w:r>
      <w:r w:rsidRPr="00E11F01">
        <w:rPr>
          <w:rFonts w:ascii="Arial" w:hAnsi="Arial" w:cs="Arial"/>
          <w:sz w:val="22"/>
          <w:szCs w:val="22"/>
          <w:shd w:val="clear" w:color="auto" w:fill="FFFFFF"/>
        </w:rPr>
        <w:t>des dépenses lié</w:t>
      </w:r>
      <w:r w:rsidR="00DD3C91" w:rsidRPr="00E11F01">
        <w:rPr>
          <w:rFonts w:ascii="Arial" w:hAnsi="Arial" w:cs="Arial"/>
          <w:sz w:val="22"/>
          <w:szCs w:val="22"/>
          <w:shd w:val="clear" w:color="auto" w:fill="FFFFFF"/>
        </w:rPr>
        <w:t>e</w:t>
      </w:r>
      <w:r w:rsidRPr="00E11F01">
        <w:rPr>
          <w:rFonts w:ascii="Arial" w:hAnsi="Arial" w:cs="Arial"/>
          <w:sz w:val="22"/>
          <w:szCs w:val="22"/>
          <w:shd w:val="clear" w:color="auto" w:fill="FFFFFF"/>
        </w:rPr>
        <w:t xml:space="preserve">s aux investissements </w:t>
      </w:r>
      <w:r w:rsidR="00415977" w:rsidRPr="00E11F01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0259FF" w:rsidRPr="00E11F01">
        <w:rPr>
          <w:rFonts w:ascii="Arial" w:hAnsi="Arial" w:cs="Arial"/>
          <w:sz w:val="22"/>
          <w:szCs w:val="22"/>
          <w:shd w:val="clear" w:color="auto" w:fill="FFFFFF"/>
        </w:rPr>
        <w:t xml:space="preserve">installation  et </w:t>
      </w:r>
      <w:r w:rsidR="00415977" w:rsidRPr="00E11F01">
        <w:rPr>
          <w:rFonts w:ascii="Arial" w:hAnsi="Arial" w:cs="Arial"/>
          <w:sz w:val="22"/>
          <w:szCs w:val="22"/>
          <w:shd w:val="clear" w:color="auto" w:fill="FFFFFF"/>
        </w:rPr>
        <w:t>équipements)</w:t>
      </w:r>
    </w:p>
    <w:p w14:paraId="25BA8E91" w14:textId="77777777" w:rsidR="000A1907" w:rsidRPr="00E11F01" w:rsidRDefault="000A1907" w:rsidP="000A1907">
      <w:pPr>
        <w:pStyle w:val="Paragraphedeliste"/>
        <w:shd w:val="clear" w:color="auto" w:fill="FFFFFF"/>
        <w:spacing w:before="100" w:beforeAutospacing="1" w:after="100" w:afterAutospacing="1"/>
        <w:ind w:left="144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3E212B2" w14:textId="2BB04E5A" w:rsidR="004F6FA7" w:rsidRPr="00E11F01" w:rsidRDefault="00C202A3" w:rsidP="000A1907">
      <w:pPr>
        <w:pStyle w:val="Paragraphedeliste"/>
        <w:numPr>
          <w:ilvl w:val="1"/>
          <w:numId w:val="2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11F01">
        <w:rPr>
          <w:rFonts w:ascii="Arial" w:hAnsi="Arial" w:cs="Arial"/>
          <w:sz w:val="22"/>
          <w:szCs w:val="22"/>
          <w:shd w:val="clear" w:color="auto" w:fill="FFFFFF"/>
        </w:rPr>
        <w:t xml:space="preserve">50% </w:t>
      </w:r>
      <w:r w:rsidR="000356D7" w:rsidRPr="00E11F01">
        <w:rPr>
          <w:rFonts w:ascii="Arial" w:hAnsi="Arial" w:cs="Arial"/>
          <w:sz w:val="22"/>
          <w:szCs w:val="22"/>
          <w:shd w:val="clear" w:color="auto" w:fill="FFFFFF"/>
        </w:rPr>
        <w:t xml:space="preserve">au </w:t>
      </w:r>
      <w:r w:rsidRPr="00E11F01">
        <w:rPr>
          <w:rFonts w:ascii="Arial" w:hAnsi="Arial" w:cs="Arial"/>
          <w:sz w:val="22"/>
          <w:szCs w:val="22"/>
          <w:shd w:val="clear" w:color="auto" w:fill="FFFFFF"/>
        </w:rPr>
        <w:t xml:space="preserve">maximum </w:t>
      </w:r>
      <w:r w:rsidR="00BC5579" w:rsidRPr="00E11F01">
        <w:rPr>
          <w:rFonts w:ascii="Arial" w:hAnsi="Arial" w:cs="Arial"/>
          <w:sz w:val="22"/>
          <w:szCs w:val="22"/>
          <w:shd w:val="clear" w:color="auto" w:fill="FFFFFF"/>
        </w:rPr>
        <w:t xml:space="preserve">pour </w:t>
      </w:r>
      <w:r w:rsidRPr="00E11F01">
        <w:rPr>
          <w:rFonts w:ascii="Arial" w:hAnsi="Arial" w:cs="Arial"/>
          <w:sz w:val="22"/>
          <w:szCs w:val="22"/>
          <w:shd w:val="clear" w:color="auto" w:fill="FFFFFF"/>
        </w:rPr>
        <w:t>des frais d’études en lien direct avec la mise œuvre de l’opération</w:t>
      </w:r>
    </w:p>
    <w:p w14:paraId="5AAE6DC0" w14:textId="77777777" w:rsidR="00E11F01" w:rsidRPr="00E11F01" w:rsidRDefault="00E11F01" w:rsidP="00E11F01">
      <w:pPr>
        <w:pStyle w:val="Paragraphedeliste"/>
        <w:shd w:val="clear" w:color="auto" w:fill="FFFFFF"/>
        <w:spacing w:before="100" w:beforeAutospacing="1" w:after="100" w:afterAutospacing="1"/>
        <w:ind w:left="144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C660E2C" w14:textId="77777777" w:rsidR="00E11F01" w:rsidRPr="00E11F01" w:rsidRDefault="00A075D6" w:rsidP="000A1907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11F01">
        <w:rPr>
          <w:rFonts w:ascii="Arial" w:hAnsi="Arial" w:cs="Arial"/>
          <w:sz w:val="22"/>
          <w:szCs w:val="22"/>
        </w:rPr>
        <w:t xml:space="preserve">d’une </w:t>
      </w:r>
      <w:r w:rsidR="000A1907" w:rsidRPr="00E11F01">
        <w:rPr>
          <w:rFonts w:ascii="Arial" w:hAnsi="Arial" w:cs="Arial"/>
          <w:sz w:val="22"/>
          <w:szCs w:val="22"/>
        </w:rPr>
        <w:t>intégration au</w:t>
      </w:r>
      <w:r w:rsidR="00977A89" w:rsidRPr="00E11F01">
        <w:rPr>
          <w:rFonts w:ascii="Arial" w:hAnsi="Arial" w:cs="Arial"/>
          <w:sz w:val="22"/>
          <w:szCs w:val="22"/>
        </w:rPr>
        <w:t xml:space="preserve"> réseau </w:t>
      </w:r>
      <w:r w:rsidR="00872F52" w:rsidRPr="00E11F01">
        <w:rPr>
          <w:rFonts w:ascii="Arial" w:hAnsi="Arial" w:cs="Arial"/>
          <w:sz w:val="22"/>
          <w:szCs w:val="22"/>
        </w:rPr>
        <w:t>LA ROCHELLE TERRITOIRE ZERO CARBONE</w:t>
      </w:r>
      <w:r w:rsidR="007750B4" w:rsidRPr="00E11F01">
        <w:rPr>
          <w:rFonts w:ascii="Arial" w:hAnsi="Arial" w:cs="Arial"/>
          <w:sz w:val="22"/>
          <w:szCs w:val="22"/>
        </w:rPr>
        <w:t xml:space="preserve"> </w:t>
      </w:r>
    </w:p>
    <w:p w14:paraId="0C6F5354" w14:textId="77777777" w:rsidR="00E11F01" w:rsidRPr="00E11F01" w:rsidRDefault="00E11F01" w:rsidP="00E11F01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6BE41F9D" w14:textId="79046462" w:rsidR="00872F52" w:rsidRPr="00E11F01" w:rsidRDefault="0005514A" w:rsidP="000A1907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E11F01">
        <w:rPr>
          <w:rFonts w:ascii="Arial" w:hAnsi="Arial" w:cs="Arial"/>
          <w:sz w:val="22"/>
          <w:szCs w:val="22"/>
        </w:rPr>
        <w:t>si besoin</w:t>
      </w:r>
      <w:r>
        <w:rPr>
          <w:rFonts w:ascii="Arial" w:hAnsi="Arial" w:cs="Arial"/>
          <w:sz w:val="22"/>
          <w:szCs w:val="22"/>
        </w:rPr>
        <w:t>,</w:t>
      </w:r>
      <w:r w:rsidRPr="00E11F0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77A89" w:rsidRPr="00E11F01">
        <w:rPr>
          <w:rFonts w:ascii="Arial" w:hAnsi="Arial" w:cs="Arial"/>
          <w:sz w:val="22"/>
          <w:szCs w:val="22"/>
          <w:shd w:val="clear" w:color="auto" w:fill="FFFFFF"/>
        </w:rPr>
        <w:t>d’</w:t>
      </w:r>
      <w:r w:rsidR="00977A89" w:rsidRPr="00E11F01">
        <w:rPr>
          <w:rFonts w:ascii="Arial" w:hAnsi="Arial" w:cs="Arial"/>
          <w:sz w:val="22"/>
          <w:szCs w:val="22"/>
        </w:rPr>
        <w:t>un accompagnement</w:t>
      </w:r>
      <w:r>
        <w:rPr>
          <w:rFonts w:ascii="Arial" w:hAnsi="Arial" w:cs="Arial"/>
          <w:sz w:val="22"/>
          <w:szCs w:val="22"/>
        </w:rPr>
        <w:t xml:space="preserve"> </w:t>
      </w:r>
      <w:r w:rsidR="00872F52" w:rsidRPr="00E11F01">
        <w:rPr>
          <w:rFonts w:ascii="Arial" w:hAnsi="Arial" w:cs="Arial"/>
          <w:sz w:val="22"/>
          <w:szCs w:val="22"/>
        </w:rPr>
        <w:t xml:space="preserve">pour l’identification de nouvelles sources de </w:t>
      </w:r>
      <w:r>
        <w:rPr>
          <w:rFonts w:ascii="Arial" w:hAnsi="Arial" w:cs="Arial"/>
          <w:sz w:val="22"/>
          <w:szCs w:val="22"/>
        </w:rPr>
        <w:t xml:space="preserve">financement ou sur un volet </w:t>
      </w:r>
      <w:r w:rsidR="00872F52" w:rsidRPr="00E11F01">
        <w:rPr>
          <w:rFonts w:ascii="Arial" w:hAnsi="Arial" w:cs="Arial"/>
          <w:sz w:val="22"/>
          <w:szCs w:val="22"/>
        </w:rPr>
        <w:t>ingénierie</w:t>
      </w:r>
      <w:r w:rsidR="00977A89" w:rsidRPr="00E11F01">
        <w:rPr>
          <w:rFonts w:ascii="Arial" w:hAnsi="Arial" w:cs="Arial"/>
          <w:sz w:val="22"/>
          <w:szCs w:val="22"/>
        </w:rPr>
        <w:t xml:space="preserve"> projet</w:t>
      </w:r>
      <w:r w:rsidR="00872F52" w:rsidRPr="00E11F01">
        <w:rPr>
          <w:rFonts w:ascii="Arial" w:hAnsi="Arial" w:cs="Arial"/>
          <w:sz w:val="22"/>
          <w:szCs w:val="22"/>
        </w:rPr>
        <w:t>.</w:t>
      </w:r>
    </w:p>
    <w:p w14:paraId="1B982C01" w14:textId="2FD74C57" w:rsidR="00977A89" w:rsidRPr="00793EB0" w:rsidRDefault="007750B4" w:rsidP="005D5B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872F52" w:rsidRPr="00793EB0">
        <w:rPr>
          <w:rFonts w:ascii="Arial" w:hAnsi="Arial" w:cs="Arial"/>
          <w:szCs w:val="24"/>
        </w:rPr>
        <w:t xml:space="preserve">n fonction des </w:t>
      </w:r>
      <w:r>
        <w:rPr>
          <w:rFonts w:ascii="Arial" w:hAnsi="Arial" w:cs="Arial"/>
          <w:szCs w:val="24"/>
        </w:rPr>
        <w:t xml:space="preserve">autres </w:t>
      </w:r>
      <w:r w:rsidR="00872F52" w:rsidRPr="00793EB0">
        <w:rPr>
          <w:rFonts w:ascii="Arial" w:hAnsi="Arial" w:cs="Arial"/>
          <w:szCs w:val="24"/>
        </w:rPr>
        <w:t xml:space="preserve">co-financements </w:t>
      </w:r>
      <w:r w:rsidR="00FE7250">
        <w:rPr>
          <w:rFonts w:ascii="Arial" w:hAnsi="Arial" w:cs="Arial"/>
          <w:szCs w:val="24"/>
        </w:rPr>
        <w:t>publics obtenus (ADEME, Région N</w:t>
      </w:r>
      <w:r w:rsidR="00872F52" w:rsidRPr="00793EB0">
        <w:rPr>
          <w:rFonts w:ascii="Arial" w:hAnsi="Arial" w:cs="Arial"/>
          <w:szCs w:val="24"/>
        </w:rPr>
        <w:t>ouvelle Aquitaine</w:t>
      </w:r>
      <w:r w:rsidR="000A1907">
        <w:rPr>
          <w:rFonts w:ascii="Arial" w:hAnsi="Arial" w:cs="Arial"/>
          <w:szCs w:val="24"/>
        </w:rPr>
        <w:t xml:space="preserve">, Etat) </w:t>
      </w:r>
      <w:r w:rsidR="00872F52" w:rsidRPr="00793EB0">
        <w:rPr>
          <w:rFonts w:ascii="Arial" w:hAnsi="Arial" w:cs="Arial"/>
          <w:szCs w:val="24"/>
        </w:rPr>
        <w:t xml:space="preserve">et des règlements d’intervention des aides pour les TPE/PME, les taux d’intervention </w:t>
      </w:r>
      <w:r>
        <w:rPr>
          <w:rFonts w:ascii="Arial" w:hAnsi="Arial" w:cs="Arial"/>
          <w:szCs w:val="24"/>
        </w:rPr>
        <w:t xml:space="preserve">de l’aide </w:t>
      </w:r>
      <w:r w:rsidR="00872F52" w:rsidRPr="00793EB0">
        <w:rPr>
          <w:rFonts w:ascii="Arial" w:hAnsi="Arial" w:cs="Arial"/>
          <w:szCs w:val="24"/>
        </w:rPr>
        <w:t>pourront être revus à la baisse.</w:t>
      </w:r>
    </w:p>
    <w:p w14:paraId="6411CFA7" w14:textId="1F4FD8A6" w:rsidR="00C202A3" w:rsidRPr="00793EB0" w:rsidRDefault="00C202A3" w:rsidP="005D5BB8">
      <w:pPr>
        <w:jc w:val="both"/>
        <w:rPr>
          <w:rFonts w:ascii="Arial" w:hAnsi="Arial" w:cs="Arial"/>
          <w:szCs w:val="24"/>
        </w:rPr>
      </w:pPr>
      <w:r w:rsidRPr="00793EB0">
        <w:rPr>
          <w:rFonts w:ascii="Arial" w:hAnsi="Arial" w:cs="Arial"/>
          <w:szCs w:val="24"/>
        </w:rPr>
        <w:t xml:space="preserve">Le montant global de l’aide obtenue dans le cadre </w:t>
      </w:r>
      <w:r w:rsidR="00A075D6">
        <w:rPr>
          <w:rFonts w:ascii="Arial" w:hAnsi="Arial" w:cs="Arial"/>
          <w:szCs w:val="24"/>
        </w:rPr>
        <w:t>du</w:t>
      </w:r>
      <w:r w:rsidRPr="00793EB0">
        <w:rPr>
          <w:rFonts w:ascii="Arial" w:hAnsi="Arial" w:cs="Arial"/>
          <w:szCs w:val="24"/>
        </w:rPr>
        <w:t xml:space="preserve"> projet devra respecter la réglementation européenne en vigueur et notamment les règles de cumuls sur ce même projet vis-à-vis des financement</w:t>
      </w:r>
      <w:r w:rsidR="00E11F01">
        <w:rPr>
          <w:rFonts w:ascii="Arial" w:hAnsi="Arial" w:cs="Arial"/>
          <w:szCs w:val="24"/>
        </w:rPr>
        <w:t>s</w:t>
      </w:r>
      <w:r w:rsidRPr="00793EB0">
        <w:rPr>
          <w:rFonts w:ascii="Arial" w:hAnsi="Arial" w:cs="Arial"/>
          <w:szCs w:val="24"/>
        </w:rPr>
        <w:t xml:space="preserve"> sollicités auprès de partenaires économiques tels que l’ADEME ou la Région Nouvelle Aquitaine ou l’Etat</w:t>
      </w:r>
      <w:r w:rsidR="00A075D6">
        <w:rPr>
          <w:rFonts w:ascii="Arial" w:hAnsi="Arial" w:cs="Arial"/>
          <w:szCs w:val="24"/>
        </w:rPr>
        <w:t>.</w:t>
      </w:r>
    </w:p>
    <w:p w14:paraId="0D9475D4" w14:textId="77777777" w:rsidR="0050365F" w:rsidRPr="00793EB0" w:rsidRDefault="0050365F" w:rsidP="005D5BB8">
      <w:pPr>
        <w:jc w:val="both"/>
        <w:rPr>
          <w:rFonts w:ascii="Arial" w:hAnsi="Arial" w:cs="Arial"/>
          <w:szCs w:val="24"/>
        </w:rPr>
      </w:pPr>
      <w:r w:rsidRPr="00793EB0">
        <w:rPr>
          <w:rFonts w:ascii="Arial" w:hAnsi="Arial" w:cs="Arial"/>
          <w:szCs w:val="24"/>
        </w:rPr>
        <w:t>Le versement pourra être effectué en une ou deux fois (70% au moment de la signature de la convention et 30% sur présentation des factures acquittées et justificatifs) suivant les éléments financiers présentés.</w:t>
      </w:r>
    </w:p>
    <w:p w14:paraId="0EDF4F86" w14:textId="77777777" w:rsidR="000A1907" w:rsidRDefault="000A1907" w:rsidP="00D274DD">
      <w:pPr>
        <w:jc w:val="both"/>
        <w:rPr>
          <w:rFonts w:ascii="Arial" w:hAnsi="Arial" w:cs="Arial"/>
          <w:b/>
          <w:color w:val="FFFFFF" w:themeColor="background1"/>
          <w:sz w:val="28"/>
          <w:highlight w:val="darkGray"/>
          <w:shd w:val="clear" w:color="auto" w:fill="FFFFFF"/>
        </w:rPr>
      </w:pPr>
    </w:p>
    <w:p w14:paraId="6551CD9B" w14:textId="76883585" w:rsidR="00246794" w:rsidRPr="006841B5" w:rsidRDefault="00793EB0" w:rsidP="00D274DD">
      <w:pPr>
        <w:jc w:val="both"/>
        <w:rPr>
          <w:rFonts w:ascii="Arial" w:hAnsi="Arial" w:cs="Arial"/>
          <w:b/>
          <w:color w:val="FFFFFF" w:themeColor="background1"/>
          <w:sz w:val="28"/>
          <w:shd w:val="clear" w:color="auto" w:fill="FFFFFF"/>
        </w:rPr>
      </w:pPr>
      <w:r>
        <w:rPr>
          <w:rFonts w:ascii="Arial" w:hAnsi="Arial" w:cs="Arial"/>
          <w:b/>
          <w:color w:val="FFFFFF" w:themeColor="background1"/>
          <w:sz w:val="28"/>
          <w:highlight w:val="darkGray"/>
          <w:shd w:val="clear" w:color="auto" w:fill="FFFFFF"/>
        </w:rPr>
        <w:t xml:space="preserve">6/ </w:t>
      </w:r>
      <w:r w:rsidR="00F33674" w:rsidRPr="00977A89">
        <w:rPr>
          <w:rFonts w:ascii="Arial" w:hAnsi="Arial" w:cs="Arial"/>
          <w:b/>
          <w:color w:val="FFFFFF" w:themeColor="background1"/>
          <w:sz w:val="28"/>
          <w:highlight w:val="darkGray"/>
          <w:shd w:val="clear" w:color="auto" w:fill="FFFFFF"/>
        </w:rPr>
        <w:t xml:space="preserve">ASSIETTES </w:t>
      </w:r>
      <w:r w:rsidR="00246794" w:rsidRPr="00977A89">
        <w:rPr>
          <w:rFonts w:ascii="Arial" w:hAnsi="Arial" w:cs="Arial"/>
          <w:b/>
          <w:color w:val="FFFFFF" w:themeColor="background1"/>
          <w:sz w:val="28"/>
          <w:highlight w:val="darkGray"/>
          <w:shd w:val="clear" w:color="auto" w:fill="FFFFFF"/>
        </w:rPr>
        <w:t>ELIGIBLES</w:t>
      </w:r>
      <w:r w:rsidR="00A777C6" w:rsidRPr="00977A89">
        <w:rPr>
          <w:rFonts w:ascii="Arial" w:hAnsi="Arial" w:cs="Arial"/>
          <w:b/>
          <w:color w:val="FFFFFF" w:themeColor="background1"/>
          <w:sz w:val="28"/>
          <w:highlight w:val="darkGray"/>
          <w:shd w:val="clear" w:color="auto" w:fill="FFFFFF"/>
        </w:rPr>
        <w:t xml:space="preserve"> et MODALITES DE CALCULS</w:t>
      </w:r>
    </w:p>
    <w:p w14:paraId="366FD3EB" w14:textId="5788CD37" w:rsidR="00977A89" w:rsidRPr="00793EB0" w:rsidRDefault="00977A89" w:rsidP="00D274DD">
      <w:pPr>
        <w:jc w:val="both"/>
        <w:rPr>
          <w:rFonts w:ascii="Arial" w:hAnsi="Arial" w:cs="Arial"/>
          <w:b/>
          <w:color w:val="212529"/>
          <w:szCs w:val="24"/>
          <w:shd w:val="clear" w:color="auto" w:fill="FFFFFF"/>
        </w:rPr>
      </w:pPr>
      <w:r w:rsidRPr="00793EB0">
        <w:rPr>
          <w:rFonts w:ascii="Arial" w:hAnsi="Arial" w:cs="Arial"/>
          <w:b/>
          <w:color w:val="212529"/>
          <w:szCs w:val="24"/>
          <w:shd w:val="clear" w:color="auto" w:fill="FFFFFF"/>
        </w:rPr>
        <w:t>Les dépenses éligibles sont les co</w:t>
      </w:r>
      <w:r w:rsidR="00DD3C91" w:rsidRPr="00DD3C91">
        <w:rPr>
          <w:rFonts w:ascii="Arial" w:hAnsi="Arial" w:cs="Arial"/>
          <w:b/>
          <w:szCs w:val="24"/>
          <w:shd w:val="clear" w:color="auto" w:fill="FFFFFF"/>
        </w:rPr>
        <w:t>u</w:t>
      </w:r>
      <w:r w:rsidRPr="00793EB0">
        <w:rPr>
          <w:rFonts w:ascii="Arial" w:hAnsi="Arial" w:cs="Arial"/>
          <w:b/>
          <w:color w:val="212529"/>
          <w:szCs w:val="24"/>
          <w:shd w:val="clear" w:color="auto" w:fill="FFFFFF"/>
        </w:rPr>
        <w:t xml:space="preserve">ts d’investissements et les </w:t>
      </w:r>
      <w:r w:rsidR="00231854" w:rsidRPr="00793EB0">
        <w:rPr>
          <w:rFonts w:ascii="Arial" w:hAnsi="Arial" w:cs="Arial"/>
          <w:b/>
          <w:color w:val="212529"/>
          <w:szCs w:val="24"/>
          <w:shd w:val="clear" w:color="auto" w:fill="FFFFFF"/>
        </w:rPr>
        <w:t xml:space="preserve">frais </w:t>
      </w:r>
      <w:r w:rsidR="000662B2">
        <w:rPr>
          <w:rFonts w:ascii="Arial" w:hAnsi="Arial" w:cs="Arial"/>
          <w:b/>
          <w:color w:val="212529"/>
          <w:szCs w:val="24"/>
          <w:shd w:val="clear" w:color="auto" w:fill="FFFFFF"/>
        </w:rPr>
        <w:t>d’</w:t>
      </w:r>
      <w:r w:rsidRPr="00793EB0">
        <w:rPr>
          <w:rFonts w:ascii="Arial" w:hAnsi="Arial" w:cs="Arial"/>
          <w:b/>
          <w:color w:val="212529"/>
          <w:szCs w:val="24"/>
          <w:shd w:val="clear" w:color="auto" w:fill="FFFFFF"/>
        </w:rPr>
        <w:t>études</w:t>
      </w:r>
      <w:r w:rsidR="00231854" w:rsidRPr="00793EB0">
        <w:rPr>
          <w:rFonts w:ascii="Arial" w:hAnsi="Arial" w:cs="Arial"/>
          <w:b/>
          <w:color w:val="212529"/>
          <w:szCs w:val="24"/>
          <w:shd w:val="clear" w:color="auto" w:fill="FFFFFF"/>
        </w:rPr>
        <w:t>,</w:t>
      </w:r>
      <w:r w:rsidRPr="00793EB0">
        <w:rPr>
          <w:rFonts w:ascii="Arial" w:hAnsi="Arial" w:cs="Arial"/>
          <w:b/>
          <w:color w:val="212529"/>
          <w:szCs w:val="24"/>
          <w:shd w:val="clear" w:color="auto" w:fill="FFFFFF"/>
        </w:rPr>
        <w:t xml:space="preserve"> liés à la mise en œuvre des opérations de transition écologique</w:t>
      </w:r>
      <w:r w:rsidR="00231854" w:rsidRPr="00793EB0">
        <w:rPr>
          <w:rFonts w:ascii="Arial" w:hAnsi="Arial" w:cs="Arial"/>
          <w:b/>
          <w:color w:val="212529"/>
          <w:szCs w:val="24"/>
          <w:shd w:val="clear" w:color="auto" w:fill="FFFFFF"/>
        </w:rPr>
        <w:t xml:space="preserve"> et énergétique.</w:t>
      </w:r>
      <w:r w:rsidRPr="00793EB0">
        <w:rPr>
          <w:rFonts w:ascii="Arial" w:hAnsi="Arial" w:cs="Arial"/>
          <w:b/>
          <w:color w:val="212529"/>
          <w:szCs w:val="24"/>
          <w:shd w:val="clear" w:color="auto" w:fill="FFFFFF"/>
        </w:rPr>
        <w:t xml:space="preserve"> </w:t>
      </w:r>
    </w:p>
    <w:p w14:paraId="13F0F54D" w14:textId="084F2949" w:rsidR="00A777C6" w:rsidRPr="00793EB0" w:rsidRDefault="00231854" w:rsidP="0023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212529"/>
          <w:szCs w:val="24"/>
          <w:shd w:val="clear" w:color="auto" w:fill="FFFFFF"/>
        </w:rPr>
      </w:pPr>
      <w:r w:rsidRPr="00793EB0">
        <w:rPr>
          <w:rFonts w:ascii="Arial" w:hAnsi="Arial" w:cs="Arial"/>
          <w:color w:val="212529"/>
          <w:szCs w:val="24"/>
          <w:shd w:val="clear" w:color="auto" w:fill="FFFFFF"/>
        </w:rPr>
        <w:t>L’assiette éligible</w:t>
      </w:r>
      <w:r w:rsidR="00417EE6" w:rsidRPr="00793EB0">
        <w:rPr>
          <w:rFonts w:ascii="Arial" w:hAnsi="Arial" w:cs="Arial"/>
          <w:color w:val="212529"/>
          <w:szCs w:val="24"/>
          <w:shd w:val="clear" w:color="auto" w:fill="FFFFFF"/>
        </w:rPr>
        <w:t xml:space="preserve"> au présent dispositif</w:t>
      </w:r>
      <w:r w:rsidR="00D861E0" w:rsidRPr="00793EB0">
        <w:rPr>
          <w:rFonts w:ascii="Arial" w:hAnsi="Arial" w:cs="Arial"/>
          <w:color w:val="212529"/>
          <w:szCs w:val="24"/>
          <w:shd w:val="clear" w:color="auto" w:fill="FFFFFF"/>
        </w:rPr>
        <w:t xml:space="preserve"> </w:t>
      </w:r>
      <w:r w:rsidRPr="00793EB0">
        <w:rPr>
          <w:rFonts w:ascii="Arial" w:hAnsi="Arial" w:cs="Arial"/>
          <w:color w:val="212529"/>
          <w:szCs w:val="24"/>
          <w:shd w:val="clear" w:color="auto" w:fill="FFFFFF"/>
        </w:rPr>
        <w:t xml:space="preserve">pourra être établie, </w:t>
      </w:r>
      <w:r w:rsidR="009A74C1" w:rsidRPr="00793EB0">
        <w:rPr>
          <w:rFonts w:ascii="Arial" w:hAnsi="Arial" w:cs="Arial"/>
          <w:color w:val="212529"/>
          <w:szCs w:val="24"/>
          <w:shd w:val="clear" w:color="auto" w:fill="FFFFFF"/>
        </w:rPr>
        <w:t>en fonction des projets</w:t>
      </w:r>
      <w:r w:rsidRPr="00793EB0">
        <w:rPr>
          <w:rFonts w:ascii="Arial" w:hAnsi="Arial" w:cs="Arial"/>
          <w:color w:val="212529"/>
          <w:szCs w:val="24"/>
          <w:shd w:val="clear" w:color="auto" w:fill="FFFFFF"/>
        </w:rPr>
        <w:t>,</w:t>
      </w:r>
      <w:r w:rsidR="009A74C1" w:rsidRPr="00793EB0">
        <w:rPr>
          <w:rFonts w:ascii="Arial" w:hAnsi="Arial" w:cs="Arial"/>
          <w:color w:val="212529"/>
          <w:szCs w:val="24"/>
          <w:shd w:val="clear" w:color="auto" w:fill="FFFFFF"/>
        </w:rPr>
        <w:t xml:space="preserve"> </w:t>
      </w:r>
      <w:r w:rsidR="007750B4">
        <w:rPr>
          <w:rFonts w:ascii="Arial" w:hAnsi="Arial" w:cs="Arial"/>
          <w:color w:val="212529"/>
          <w:szCs w:val="24"/>
          <w:shd w:val="clear" w:color="auto" w:fill="FFFFFF"/>
        </w:rPr>
        <w:t>sur la base suivante :</w:t>
      </w:r>
    </w:p>
    <w:p w14:paraId="2DADB016" w14:textId="33EB5BCB" w:rsidR="000662B2" w:rsidRPr="00793EB0" w:rsidRDefault="001968D9" w:rsidP="000662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color w:val="212529"/>
          <w:shd w:val="clear" w:color="auto" w:fill="FFFFFF"/>
        </w:rPr>
        <w:t xml:space="preserve">- </w:t>
      </w:r>
      <w:r w:rsidR="000662B2" w:rsidRPr="00793EB0">
        <w:rPr>
          <w:color w:val="212529"/>
          <w:sz w:val="22"/>
          <w:shd w:val="clear" w:color="auto" w:fill="FFFFFF"/>
        </w:rPr>
        <w:t xml:space="preserve"> </w:t>
      </w:r>
      <w:r w:rsidR="000662B2" w:rsidRPr="00793EB0">
        <w:rPr>
          <w:sz w:val="22"/>
        </w:rPr>
        <w:t>couts d’investissement directement liés à une augmentation du niveau de protection de l’environnement</w:t>
      </w:r>
    </w:p>
    <w:p w14:paraId="7B4904BF" w14:textId="77777777" w:rsidR="000662B2" w:rsidRPr="00793EB0" w:rsidRDefault="000662B2" w:rsidP="000662B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14:paraId="3B47FB8A" w14:textId="139A1D96" w:rsidR="000662B2" w:rsidRPr="00793EB0" w:rsidRDefault="001968D9" w:rsidP="000662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212529"/>
          <w:szCs w:val="24"/>
          <w:shd w:val="clear" w:color="auto" w:fill="FFFFFF"/>
        </w:rPr>
      </w:pPr>
      <w:r>
        <w:rPr>
          <w:rFonts w:ascii="Arial" w:hAnsi="Arial" w:cs="Arial"/>
          <w:color w:val="212529"/>
          <w:szCs w:val="24"/>
          <w:shd w:val="clear" w:color="auto" w:fill="FFFFFF"/>
        </w:rPr>
        <w:t xml:space="preserve">- </w:t>
      </w:r>
      <w:r w:rsidR="000662B2" w:rsidRPr="00793EB0">
        <w:rPr>
          <w:rFonts w:ascii="Arial" w:hAnsi="Arial" w:cs="Arial"/>
          <w:color w:val="212529"/>
          <w:szCs w:val="24"/>
          <w:shd w:val="clear" w:color="auto" w:fill="FFFFFF"/>
        </w:rPr>
        <w:t xml:space="preserve"> couts </w:t>
      </w:r>
      <w:r w:rsidR="00E11F01">
        <w:rPr>
          <w:rFonts w:ascii="Arial" w:hAnsi="Arial" w:cs="Arial"/>
          <w:color w:val="212529"/>
          <w:szCs w:val="24"/>
          <w:shd w:val="clear" w:color="auto" w:fill="FFFFFF"/>
        </w:rPr>
        <w:t xml:space="preserve">de </w:t>
      </w:r>
      <w:r w:rsidR="000662B2" w:rsidRPr="00793EB0">
        <w:rPr>
          <w:rFonts w:ascii="Arial" w:hAnsi="Arial" w:cs="Arial"/>
          <w:color w:val="212529"/>
          <w:szCs w:val="24"/>
          <w:shd w:val="clear" w:color="auto" w:fill="FFFFFF"/>
        </w:rPr>
        <w:t>prestation</w:t>
      </w:r>
      <w:r w:rsidR="00E11F01">
        <w:rPr>
          <w:rFonts w:ascii="Arial" w:hAnsi="Arial" w:cs="Arial"/>
          <w:color w:val="212529"/>
          <w:szCs w:val="24"/>
          <w:shd w:val="clear" w:color="auto" w:fill="FFFFFF"/>
        </w:rPr>
        <w:t>s</w:t>
      </w:r>
      <w:r w:rsidR="000662B2" w:rsidRPr="00793EB0">
        <w:rPr>
          <w:rFonts w:ascii="Arial" w:hAnsi="Arial" w:cs="Arial"/>
          <w:color w:val="212529"/>
          <w:szCs w:val="24"/>
          <w:shd w:val="clear" w:color="auto" w:fill="FFFFFF"/>
        </w:rPr>
        <w:t xml:space="preserve"> externes nécessaire</w:t>
      </w:r>
      <w:r w:rsidR="00E11F01">
        <w:rPr>
          <w:rFonts w:ascii="Arial" w:hAnsi="Arial" w:cs="Arial"/>
          <w:color w:val="212529"/>
          <w:szCs w:val="24"/>
          <w:shd w:val="clear" w:color="auto" w:fill="FFFFFF"/>
        </w:rPr>
        <w:t>s</w:t>
      </w:r>
      <w:r w:rsidR="000662B2" w:rsidRPr="00793EB0">
        <w:rPr>
          <w:rFonts w:ascii="Arial" w:hAnsi="Arial" w:cs="Arial"/>
          <w:color w:val="212529"/>
          <w:szCs w:val="24"/>
          <w:shd w:val="clear" w:color="auto" w:fill="FFFFFF"/>
        </w:rPr>
        <w:t xml:space="preserve"> à la mise en œuvre de l’opération (études)</w:t>
      </w:r>
    </w:p>
    <w:p w14:paraId="1B941B0E" w14:textId="589E340B" w:rsidR="007750B4" w:rsidRDefault="001968D9" w:rsidP="0023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212529"/>
          <w:szCs w:val="24"/>
          <w:shd w:val="clear" w:color="auto" w:fill="FFFFFF"/>
        </w:rPr>
      </w:pPr>
      <w:r>
        <w:rPr>
          <w:rFonts w:ascii="Arial" w:hAnsi="Arial" w:cs="Arial"/>
          <w:color w:val="212529"/>
          <w:szCs w:val="24"/>
          <w:shd w:val="clear" w:color="auto" w:fill="FFFFFF"/>
        </w:rPr>
        <w:t xml:space="preserve">Pour certains projets, </w:t>
      </w:r>
      <w:r w:rsidR="007750B4">
        <w:rPr>
          <w:rFonts w:ascii="Arial" w:hAnsi="Arial" w:cs="Arial"/>
          <w:color w:val="212529"/>
          <w:szCs w:val="24"/>
          <w:shd w:val="clear" w:color="auto" w:fill="FFFFFF"/>
        </w:rPr>
        <w:t>nota</w:t>
      </w:r>
      <w:r w:rsidR="00E11F01">
        <w:rPr>
          <w:rFonts w:ascii="Arial" w:hAnsi="Arial" w:cs="Arial"/>
          <w:color w:val="212529"/>
          <w:szCs w:val="24"/>
          <w:shd w:val="clear" w:color="auto" w:fill="FFFFFF"/>
        </w:rPr>
        <w:t>mment pour les projets immobiliers</w:t>
      </w:r>
      <w:r w:rsidR="007750B4">
        <w:rPr>
          <w:rFonts w:ascii="Arial" w:hAnsi="Arial" w:cs="Arial"/>
          <w:color w:val="212529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212529"/>
          <w:szCs w:val="24"/>
          <w:shd w:val="clear" w:color="auto" w:fill="FFFFFF"/>
        </w:rPr>
        <w:t>pourront être pris en compte</w:t>
      </w:r>
      <w:r w:rsidR="007750B4">
        <w:rPr>
          <w:rFonts w:ascii="Arial" w:hAnsi="Arial" w:cs="Arial"/>
          <w:color w:val="212529"/>
          <w:szCs w:val="24"/>
          <w:shd w:val="clear" w:color="auto" w:fill="FFFFFF"/>
        </w:rPr>
        <w:t> :</w:t>
      </w:r>
    </w:p>
    <w:p w14:paraId="3C81613F" w14:textId="4A69824A" w:rsidR="00DE2986" w:rsidRPr="00793EB0" w:rsidRDefault="007750B4" w:rsidP="0023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212529"/>
          <w:szCs w:val="24"/>
          <w:shd w:val="clear" w:color="auto" w:fill="FFFFFF"/>
        </w:rPr>
      </w:pPr>
      <w:r>
        <w:rPr>
          <w:rFonts w:ascii="Arial" w:hAnsi="Arial" w:cs="Arial"/>
          <w:color w:val="212529"/>
          <w:szCs w:val="24"/>
          <w:shd w:val="clear" w:color="auto" w:fill="FFFFFF"/>
        </w:rPr>
        <w:t>-</w:t>
      </w:r>
      <w:r w:rsidR="001968D9">
        <w:rPr>
          <w:rFonts w:ascii="Arial" w:hAnsi="Arial" w:cs="Arial"/>
          <w:color w:val="212529"/>
          <w:szCs w:val="24"/>
          <w:shd w:val="clear" w:color="auto" w:fill="FFFFFF"/>
        </w:rPr>
        <w:t xml:space="preserve"> les </w:t>
      </w:r>
      <w:r w:rsidR="00417EE6" w:rsidRPr="00793EB0">
        <w:rPr>
          <w:rFonts w:ascii="Arial" w:hAnsi="Arial" w:cs="Arial"/>
          <w:color w:val="212529"/>
          <w:szCs w:val="24"/>
          <w:shd w:val="clear" w:color="auto" w:fill="FFFFFF"/>
        </w:rPr>
        <w:t>sur</w:t>
      </w:r>
      <w:r w:rsidR="00635DE7" w:rsidRPr="00793EB0">
        <w:rPr>
          <w:rFonts w:ascii="Arial" w:hAnsi="Arial" w:cs="Arial"/>
          <w:color w:val="212529"/>
          <w:szCs w:val="24"/>
          <w:shd w:val="clear" w:color="auto" w:fill="FFFFFF"/>
        </w:rPr>
        <w:t>couts d</w:t>
      </w:r>
      <w:r w:rsidR="00417EE6" w:rsidRPr="00793EB0">
        <w:rPr>
          <w:rFonts w:ascii="Arial" w:hAnsi="Arial" w:cs="Arial"/>
          <w:color w:val="212529"/>
          <w:szCs w:val="24"/>
          <w:shd w:val="clear" w:color="auto" w:fill="FFFFFF"/>
        </w:rPr>
        <w:t>’investissement</w:t>
      </w:r>
      <w:r w:rsidR="00231854" w:rsidRPr="00793EB0">
        <w:rPr>
          <w:rFonts w:ascii="Arial" w:hAnsi="Arial" w:cs="Arial"/>
          <w:color w:val="212529"/>
          <w:szCs w:val="24"/>
          <w:shd w:val="clear" w:color="auto" w:fill="FFFFFF"/>
        </w:rPr>
        <w:t>s</w:t>
      </w:r>
      <w:r w:rsidR="00D861E0" w:rsidRPr="00793EB0">
        <w:rPr>
          <w:rFonts w:ascii="Arial" w:hAnsi="Arial" w:cs="Arial"/>
          <w:color w:val="212529"/>
          <w:szCs w:val="24"/>
          <w:shd w:val="clear" w:color="auto" w:fill="FFFFFF"/>
        </w:rPr>
        <w:t>,</w:t>
      </w:r>
      <w:r w:rsidR="00635DE7" w:rsidRPr="00793EB0">
        <w:rPr>
          <w:rFonts w:ascii="Arial" w:hAnsi="Arial" w:cs="Arial"/>
          <w:color w:val="212529"/>
          <w:szCs w:val="24"/>
          <w:shd w:val="clear" w:color="auto" w:fill="FFFFFF"/>
        </w:rPr>
        <w:t xml:space="preserve">  </w:t>
      </w:r>
      <w:r w:rsidR="00246794" w:rsidRPr="00793EB0">
        <w:rPr>
          <w:rFonts w:ascii="Arial" w:hAnsi="Arial" w:cs="Arial"/>
          <w:color w:val="212529"/>
          <w:szCs w:val="24"/>
          <w:shd w:val="clear" w:color="auto" w:fill="FFFFFF"/>
        </w:rPr>
        <w:t>nécessaires pour parvenir au niveau supérieur d</w:t>
      </w:r>
      <w:r w:rsidR="00417EE6" w:rsidRPr="00793EB0">
        <w:rPr>
          <w:rFonts w:ascii="Arial" w:hAnsi="Arial" w:cs="Arial"/>
          <w:color w:val="212529"/>
          <w:szCs w:val="24"/>
          <w:shd w:val="clear" w:color="auto" w:fill="FFFFFF"/>
        </w:rPr>
        <w:t>e</w:t>
      </w:r>
      <w:r w:rsidR="001968D9">
        <w:rPr>
          <w:rFonts w:ascii="Arial" w:hAnsi="Arial" w:cs="Arial"/>
          <w:color w:val="212529"/>
          <w:szCs w:val="24"/>
          <w:shd w:val="clear" w:color="auto" w:fill="FFFFFF"/>
        </w:rPr>
        <w:t xml:space="preserve"> protection de l’environnement,</w:t>
      </w:r>
      <w:r w:rsidR="001968D9" w:rsidRPr="001968D9">
        <w:rPr>
          <w:rFonts w:ascii="Arial" w:hAnsi="Arial" w:cs="Arial"/>
          <w:color w:val="212529"/>
          <w:szCs w:val="24"/>
          <w:shd w:val="clear" w:color="auto" w:fill="FFFFFF"/>
        </w:rPr>
        <w:t xml:space="preserve"> </w:t>
      </w:r>
    </w:p>
    <w:p w14:paraId="05809C48" w14:textId="4D262CA4" w:rsidR="00D861E0" w:rsidRPr="00793EB0" w:rsidRDefault="007750B4" w:rsidP="00231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212529"/>
          <w:szCs w:val="24"/>
          <w:shd w:val="clear" w:color="auto" w:fill="FFFFFF"/>
        </w:rPr>
      </w:pPr>
      <w:r>
        <w:rPr>
          <w:rFonts w:ascii="Arial" w:hAnsi="Arial" w:cs="Arial"/>
          <w:color w:val="212529"/>
          <w:szCs w:val="24"/>
          <w:shd w:val="clear" w:color="auto" w:fill="FFFFFF"/>
        </w:rPr>
        <w:t xml:space="preserve">- les </w:t>
      </w:r>
      <w:r w:rsidR="00417EE6" w:rsidRPr="00793EB0">
        <w:rPr>
          <w:rFonts w:ascii="Arial" w:hAnsi="Arial" w:cs="Arial"/>
          <w:color w:val="212529"/>
          <w:szCs w:val="24"/>
          <w:shd w:val="clear" w:color="auto" w:fill="FFFFFF"/>
        </w:rPr>
        <w:t xml:space="preserve">surcouts </w:t>
      </w:r>
      <w:r w:rsidR="00D861E0" w:rsidRPr="00793EB0">
        <w:rPr>
          <w:rFonts w:ascii="Arial" w:hAnsi="Arial" w:cs="Arial"/>
          <w:color w:val="212529"/>
          <w:szCs w:val="24"/>
          <w:shd w:val="clear" w:color="auto" w:fill="FFFFFF"/>
        </w:rPr>
        <w:t>d’</w:t>
      </w:r>
      <w:r w:rsidR="00246794" w:rsidRPr="00793EB0">
        <w:rPr>
          <w:rFonts w:ascii="Arial" w:hAnsi="Arial" w:cs="Arial"/>
          <w:color w:val="212529"/>
          <w:szCs w:val="24"/>
          <w:shd w:val="clear" w:color="auto" w:fill="FFFFFF"/>
        </w:rPr>
        <w:t>inv</w:t>
      </w:r>
      <w:r w:rsidR="00D861E0" w:rsidRPr="00793EB0">
        <w:rPr>
          <w:rFonts w:ascii="Arial" w:hAnsi="Arial" w:cs="Arial"/>
          <w:color w:val="212529"/>
          <w:szCs w:val="24"/>
          <w:shd w:val="clear" w:color="auto" w:fill="FFFFFF"/>
        </w:rPr>
        <w:t>es</w:t>
      </w:r>
      <w:r w:rsidR="00417EE6" w:rsidRPr="00793EB0">
        <w:rPr>
          <w:rFonts w:ascii="Arial" w:hAnsi="Arial" w:cs="Arial"/>
          <w:color w:val="212529"/>
          <w:szCs w:val="24"/>
          <w:shd w:val="clear" w:color="auto" w:fill="FFFFFF"/>
        </w:rPr>
        <w:t>tissement</w:t>
      </w:r>
      <w:r w:rsidR="00231854" w:rsidRPr="00793EB0">
        <w:rPr>
          <w:rFonts w:ascii="Arial" w:hAnsi="Arial" w:cs="Arial"/>
          <w:color w:val="212529"/>
          <w:szCs w:val="24"/>
          <w:shd w:val="clear" w:color="auto" w:fill="FFFFFF"/>
        </w:rPr>
        <w:t>s,</w:t>
      </w:r>
      <w:r w:rsidR="00417EE6" w:rsidRPr="00793EB0">
        <w:rPr>
          <w:rFonts w:ascii="Arial" w:hAnsi="Arial" w:cs="Arial"/>
          <w:color w:val="212529"/>
          <w:szCs w:val="24"/>
          <w:shd w:val="clear" w:color="auto" w:fill="FFFFFF"/>
        </w:rPr>
        <w:t xml:space="preserve"> </w:t>
      </w:r>
      <w:r w:rsidR="00D861E0" w:rsidRPr="00793EB0">
        <w:rPr>
          <w:rFonts w:ascii="Arial" w:hAnsi="Arial" w:cs="Arial"/>
          <w:color w:val="212529"/>
          <w:szCs w:val="24"/>
          <w:shd w:val="clear" w:color="auto" w:fill="FFFFFF"/>
        </w:rPr>
        <w:t>en</w:t>
      </w:r>
      <w:r w:rsidR="00231854" w:rsidRPr="00793EB0">
        <w:rPr>
          <w:rFonts w:ascii="Arial" w:hAnsi="Arial" w:cs="Arial"/>
          <w:color w:val="212529"/>
          <w:szCs w:val="24"/>
          <w:shd w:val="clear" w:color="auto" w:fill="FFFFFF"/>
        </w:rPr>
        <w:t xml:space="preserve"> référence à des</w:t>
      </w:r>
      <w:r w:rsidR="00246794" w:rsidRPr="00793EB0">
        <w:rPr>
          <w:rFonts w:ascii="Arial" w:hAnsi="Arial" w:cs="Arial"/>
          <w:color w:val="212529"/>
          <w:szCs w:val="24"/>
          <w:shd w:val="clear" w:color="auto" w:fill="FFFFFF"/>
        </w:rPr>
        <w:t xml:space="preserve"> investissement</w:t>
      </w:r>
      <w:r w:rsidR="00231854" w:rsidRPr="00793EB0">
        <w:rPr>
          <w:rFonts w:ascii="Arial" w:hAnsi="Arial" w:cs="Arial"/>
          <w:color w:val="212529"/>
          <w:szCs w:val="24"/>
          <w:shd w:val="clear" w:color="auto" w:fill="FFFFFF"/>
        </w:rPr>
        <w:t>s</w:t>
      </w:r>
      <w:r w:rsidR="00246794" w:rsidRPr="00793EB0">
        <w:rPr>
          <w:rFonts w:ascii="Arial" w:hAnsi="Arial" w:cs="Arial"/>
          <w:color w:val="212529"/>
          <w:szCs w:val="24"/>
          <w:shd w:val="clear" w:color="auto" w:fill="FFFFFF"/>
        </w:rPr>
        <w:t xml:space="preserve"> similaire</w:t>
      </w:r>
      <w:r w:rsidR="00231854" w:rsidRPr="00793EB0">
        <w:rPr>
          <w:rFonts w:ascii="Arial" w:hAnsi="Arial" w:cs="Arial"/>
          <w:color w:val="212529"/>
          <w:szCs w:val="24"/>
          <w:shd w:val="clear" w:color="auto" w:fill="FFFFFF"/>
        </w:rPr>
        <w:t>s</w:t>
      </w:r>
      <w:r w:rsidR="00246794" w:rsidRPr="00793EB0">
        <w:rPr>
          <w:rFonts w:ascii="Arial" w:hAnsi="Arial" w:cs="Arial"/>
          <w:color w:val="212529"/>
          <w:szCs w:val="24"/>
          <w:shd w:val="clear" w:color="auto" w:fill="FFFFFF"/>
        </w:rPr>
        <w:t>, moins respectueux de l’environnement, qui aurai</w:t>
      </w:r>
      <w:r w:rsidR="00231854" w:rsidRPr="00793EB0">
        <w:rPr>
          <w:rFonts w:ascii="Arial" w:hAnsi="Arial" w:cs="Arial"/>
          <w:color w:val="212529"/>
          <w:szCs w:val="24"/>
          <w:shd w:val="clear" w:color="auto" w:fill="FFFFFF"/>
        </w:rPr>
        <w:t>en</w:t>
      </w:r>
      <w:r w:rsidR="00246794" w:rsidRPr="00793EB0">
        <w:rPr>
          <w:rFonts w:ascii="Arial" w:hAnsi="Arial" w:cs="Arial"/>
          <w:color w:val="212529"/>
          <w:szCs w:val="24"/>
          <w:shd w:val="clear" w:color="auto" w:fill="FFFFFF"/>
        </w:rPr>
        <w:t>t été plausible</w:t>
      </w:r>
      <w:r w:rsidR="00231854" w:rsidRPr="00793EB0">
        <w:rPr>
          <w:rFonts w:ascii="Arial" w:hAnsi="Arial" w:cs="Arial"/>
          <w:color w:val="212529"/>
          <w:szCs w:val="24"/>
          <w:shd w:val="clear" w:color="auto" w:fill="FFFFFF"/>
        </w:rPr>
        <w:t>s</w:t>
      </w:r>
      <w:r w:rsidR="00246794" w:rsidRPr="00793EB0">
        <w:rPr>
          <w:rFonts w:ascii="Arial" w:hAnsi="Arial" w:cs="Arial"/>
          <w:color w:val="212529"/>
          <w:szCs w:val="24"/>
          <w:shd w:val="clear" w:color="auto" w:fill="FFFFFF"/>
        </w:rPr>
        <w:t xml:space="preserve"> en l’absence d’aide.</w:t>
      </w:r>
      <w:r w:rsidR="00D861E0" w:rsidRPr="00793EB0">
        <w:rPr>
          <w:rFonts w:ascii="Arial" w:hAnsi="Arial" w:cs="Arial"/>
          <w:color w:val="212529"/>
          <w:szCs w:val="24"/>
          <w:shd w:val="clear" w:color="auto" w:fill="FFFFFF"/>
        </w:rPr>
        <w:t xml:space="preserve"> </w:t>
      </w:r>
    </w:p>
    <w:p w14:paraId="04CFC378" w14:textId="10372916" w:rsidR="00231854" w:rsidRDefault="00231854" w:rsidP="000A1907">
      <w:pPr>
        <w:pStyle w:val="Default"/>
        <w:jc w:val="both"/>
        <w:rPr>
          <w:sz w:val="22"/>
        </w:rPr>
      </w:pPr>
      <w:r w:rsidRPr="00793EB0">
        <w:rPr>
          <w:sz w:val="22"/>
        </w:rPr>
        <w:lastRenderedPageBreak/>
        <w:t>Les</w:t>
      </w:r>
      <w:r w:rsidR="000662B2">
        <w:rPr>
          <w:sz w:val="22"/>
        </w:rPr>
        <w:t xml:space="preserve"> couts </w:t>
      </w:r>
      <w:r w:rsidR="0063702F">
        <w:rPr>
          <w:sz w:val="22"/>
        </w:rPr>
        <w:t>d’</w:t>
      </w:r>
      <w:r w:rsidR="0063702F" w:rsidRPr="00793EB0">
        <w:rPr>
          <w:sz w:val="22"/>
        </w:rPr>
        <w:t>investissements</w:t>
      </w:r>
      <w:r w:rsidR="0063702F">
        <w:rPr>
          <w:sz w:val="22"/>
        </w:rPr>
        <w:t xml:space="preserve"> éligibles comprennent </w:t>
      </w:r>
      <w:r w:rsidR="000662B2">
        <w:rPr>
          <w:sz w:val="22"/>
        </w:rPr>
        <w:t>les</w:t>
      </w:r>
      <w:r w:rsidRPr="00793EB0">
        <w:rPr>
          <w:sz w:val="22"/>
        </w:rPr>
        <w:t xml:space="preserve"> frais d’acquisition de matériels ou </w:t>
      </w:r>
      <w:r w:rsidR="000A1907">
        <w:rPr>
          <w:sz w:val="22"/>
        </w:rPr>
        <w:t>d</w:t>
      </w:r>
      <w:r w:rsidRPr="00793EB0">
        <w:rPr>
          <w:sz w:val="22"/>
        </w:rPr>
        <w:t xml:space="preserve">’équipements , </w:t>
      </w:r>
      <w:r w:rsidR="000662B2">
        <w:rPr>
          <w:sz w:val="22"/>
        </w:rPr>
        <w:t>ainsi que les</w:t>
      </w:r>
      <w:r w:rsidRPr="00793EB0">
        <w:rPr>
          <w:sz w:val="22"/>
        </w:rPr>
        <w:t xml:space="preserve"> frais d’installation. </w:t>
      </w:r>
    </w:p>
    <w:p w14:paraId="18DC043E" w14:textId="77777777" w:rsidR="000A1907" w:rsidRPr="00793EB0" w:rsidRDefault="000A1907" w:rsidP="000A1907">
      <w:pPr>
        <w:pStyle w:val="Default"/>
        <w:rPr>
          <w:rFonts w:eastAsia="Times New Roman"/>
          <w:color w:val="auto"/>
          <w:sz w:val="22"/>
        </w:rPr>
      </w:pPr>
    </w:p>
    <w:p w14:paraId="59D10304" w14:textId="7AA2F391" w:rsidR="00A777C6" w:rsidRPr="00793EB0" w:rsidRDefault="00A777C6" w:rsidP="00A777C6">
      <w:pPr>
        <w:jc w:val="both"/>
        <w:rPr>
          <w:rFonts w:ascii="Arial" w:hAnsi="Arial" w:cs="Arial"/>
          <w:szCs w:val="24"/>
        </w:rPr>
      </w:pPr>
      <w:r w:rsidRPr="00793EB0">
        <w:rPr>
          <w:rFonts w:ascii="Arial" w:hAnsi="Arial" w:cs="Arial"/>
          <w:szCs w:val="24"/>
        </w:rPr>
        <w:t>Les dépenses engagées avant le dépôt du dossier ne seront pas prises en compte dans l’assiette globale.</w:t>
      </w:r>
      <w:r w:rsidR="00977A89" w:rsidRPr="00793EB0">
        <w:rPr>
          <w:rFonts w:ascii="Arial" w:hAnsi="Arial" w:cs="Arial"/>
          <w:szCs w:val="24"/>
        </w:rPr>
        <w:t xml:space="preserve"> </w:t>
      </w:r>
      <w:r w:rsidR="00231854" w:rsidRPr="00793EB0">
        <w:rPr>
          <w:rFonts w:ascii="Arial" w:hAnsi="Arial" w:cs="Arial"/>
          <w:szCs w:val="24"/>
        </w:rPr>
        <w:t>Ne pourront donc être comptabilisé</w:t>
      </w:r>
      <w:r w:rsidR="00EE5B55" w:rsidRPr="00793EB0">
        <w:rPr>
          <w:rFonts w:ascii="Arial" w:hAnsi="Arial" w:cs="Arial"/>
          <w:szCs w:val="24"/>
        </w:rPr>
        <w:t>s,</w:t>
      </w:r>
      <w:r w:rsidR="00231854" w:rsidRPr="00793EB0">
        <w:rPr>
          <w:rFonts w:ascii="Arial" w:hAnsi="Arial" w:cs="Arial"/>
          <w:szCs w:val="24"/>
        </w:rPr>
        <w:t xml:space="preserve"> que les couts engagés </w:t>
      </w:r>
      <w:r w:rsidR="000A1907">
        <w:rPr>
          <w:rFonts w:ascii="Arial" w:hAnsi="Arial" w:cs="Arial"/>
          <w:szCs w:val="24"/>
        </w:rPr>
        <w:t xml:space="preserve">après le </w:t>
      </w:r>
      <w:r w:rsidR="00231854" w:rsidRPr="00793EB0">
        <w:rPr>
          <w:rFonts w:ascii="Arial" w:hAnsi="Arial" w:cs="Arial"/>
          <w:szCs w:val="24"/>
        </w:rPr>
        <w:t xml:space="preserve"> </w:t>
      </w:r>
      <w:r w:rsidR="00977A89" w:rsidRPr="00793EB0">
        <w:rPr>
          <w:rFonts w:ascii="Arial" w:hAnsi="Arial" w:cs="Arial"/>
          <w:szCs w:val="24"/>
        </w:rPr>
        <w:t>dépôt du dossier</w:t>
      </w:r>
      <w:r w:rsidR="000A1907">
        <w:rPr>
          <w:rFonts w:ascii="Arial" w:hAnsi="Arial" w:cs="Arial"/>
          <w:szCs w:val="24"/>
        </w:rPr>
        <w:t>,</w:t>
      </w:r>
      <w:r w:rsidR="00231854" w:rsidRPr="00793EB0">
        <w:rPr>
          <w:rFonts w:ascii="Arial" w:hAnsi="Arial" w:cs="Arial"/>
          <w:szCs w:val="24"/>
        </w:rPr>
        <w:t xml:space="preserve"> </w:t>
      </w:r>
      <w:r w:rsidR="000A1907" w:rsidRPr="00793EB0">
        <w:rPr>
          <w:rFonts w:ascii="Arial" w:hAnsi="Arial" w:cs="Arial"/>
          <w:szCs w:val="24"/>
        </w:rPr>
        <w:t xml:space="preserve">l’accusé de réception </w:t>
      </w:r>
      <w:r w:rsidR="00382939">
        <w:rPr>
          <w:rFonts w:ascii="Arial" w:hAnsi="Arial" w:cs="Arial"/>
          <w:szCs w:val="24"/>
        </w:rPr>
        <w:t xml:space="preserve">de la candidature </w:t>
      </w:r>
      <w:r w:rsidR="00231854" w:rsidRPr="00793EB0">
        <w:rPr>
          <w:rFonts w:ascii="Arial" w:hAnsi="Arial" w:cs="Arial"/>
          <w:szCs w:val="24"/>
        </w:rPr>
        <w:t xml:space="preserve">faisant foi. </w:t>
      </w:r>
      <w:r w:rsidR="000A1907">
        <w:rPr>
          <w:rFonts w:ascii="Arial" w:hAnsi="Arial" w:cs="Arial"/>
          <w:szCs w:val="24"/>
        </w:rPr>
        <w:t>Le cout des opérations sera justifié</w:t>
      </w:r>
      <w:r w:rsidRPr="00793EB0">
        <w:rPr>
          <w:rFonts w:ascii="Arial" w:hAnsi="Arial" w:cs="Arial"/>
          <w:szCs w:val="24"/>
        </w:rPr>
        <w:t xml:space="preserve"> par tout document nécessaire, devis ou étude</w:t>
      </w:r>
      <w:r w:rsidR="00011EDB">
        <w:rPr>
          <w:rFonts w:ascii="Arial" w:hAnsi="Arial" w:cs="Arial"/>
          <w:szCs w:val="24"/>
        </w:rPr>
        <w:t>s chiffrées</w:t>
      </w:r>
      <w:r w:rsidRPr="00793EB0">
        <w:rPr>
          <w:rFonts w:ascii="Arial" w:hAnsi="Arial" w:cs="Arial"/>
          <w:szCs w:val="24"/>
        </w:rPr>
        <w:t xml:space="preserve"> notamment. </w:t>
      </w:r>
    </w:p>
    <w:p w14:paraId="426D83B3" w14:textId="77777777" w:rsidR="00A777C6" w:rsidRPr="00793EB0" w:rsidRDefault="00A777C6" w:rsidP="00A777C6">
      <w:pPr>
        <w:jc w:val="both"/>
        <w:rPr>
          <w:rFonts w:ascii="Arial" w:hAnsi="Arial" w:cs="Arial"/>
          <w:szCs w:val="24"/>
        </w:rPr>
      </w:pPr>
      <w:r w:rsidRPr="00793EB0">
        <w:rPr>
          <w:rFonts w:ascii="Arial" w:hAnsi="Arial" w:cs="Arial"/>
          <w:szCs w:val="24"/>
        </w:rPr>
        <w:t xml:space="preserve">Le fait de remplir l’ensemble des critères d’éligibilité au dispositif ne vaut pas accord de subvention. </w:t>
      </w:r>
    </w:p>
    <w:p w14:paraId="2C4DB560" w14:textId="7B3C48A2" w:rsidR="00D75ABE" w:rsidRDefault="00D75ABE" w:rsidP="00D75ABE">
      <w:pPr>
        <w:ind w:left="720"/>
        <w:jc w:val="both"/>
        <w:rPr>
          <w:rFonts w:ascii="Arial" w:hAnsi="Arial" w:cs="Arial"/>
          <w:b/>
          <w:color w:val="FFFFFF" w:themeColor="background1"/>
          <w:u w:val="single"/>
        </w:rPr>
      </w:pPr>
      <w:r w:rsidRPr="006841B5">
        <w:rPr>
          <w:rFonts w:ascii="Arial" w:hAnsi="Arial" w:cs="Arial"/>
          <w:b/>
          <w:color w:val="FFFFFF" w:themeColor="background1"/>
          <w:u w:val="single"/>
        </w:rPr>
        <w:t>TES</w:t>
      </w:r>
    </w:p>
    <w:p w14:paraId="7EDACB62" w14:textId="77777777" w:rsidR="00CF03DC" w:rsidRPr="006841B5" w:rsidRDefault="00CF03DC" w:rsidP="00D75ABE">
      <w:pPr>
        <w:ind w:left="720"/>
        <w:jc w:val="both"/>
        <w:rPr>
          <w:rFonts w:ascii="Arial" w:hAnsi="Arial" w:cs="Arial"/>
          <w:b/>
          <w:u w:val="single"/>
        </w:rPr>
      </w:pPr>
    </w:p>
    <w:p w14:paraId="61FA2363" w14:textId="008CE063" w:rsidR="00057A4C" w:rsidRPr="006841B5" w:rsidRDefault="00793EB0" w:rsidP="005C4DEA">
      <w:pPr>
        <w:jc w:val="both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  <w:highlight w:val="darkGray"/>
        </w:rPr>
        <w:t>7</w:t>
      </w:r>
      <w:r w:rsidR="0011195D" w:rsidRPr="00EE5B55">
        <w:rPr>
          <w:rFonts w:ascii="Arial" w:hAnsi="Arial" w:cs="Arial"/>
          <w:b/>
          <w:color w:val="FFFFFF" w:themeColor="background1"/>
          <w:sz w:val="28"/>
          <w:highlight w:val="darkGray"/>
        </w:rPr>
        <w:t xml:space="preserve">/ </w:t>
      </w:r>
      <w:r w:rsidR="004555E7" w:rsidRPr="00EE5B55">
        <w:rPr>
          <w:rFonts w:ascii="Arial" w:hAnsi="Arial" w:cs="Arial"/>
          <w:b/>
          <w:color w:val="FFFFFF" w:themeColor="background1"/>
          <w:sz w:val="28"/>
          <w:highlight w:val="darkGray"/>
        </w:rPr>
        <w:t xml:space="preserve">ENGAGEMENTS </w:t>
      </w:r>
      <w:r w:rsidR="00057A4C" w:rsidRPr="00EE5B55">
        <w:rPr>
          <w:rFonts w:ascii="Arial" w:hAnsi="Arial" w:cs="Arial"/>
          <w:b/>
          <w:color w:val="FFFFFF" w:themeColor="background1"/>
          <w:sz w:val="28"/>
          <w:highlight w:val="darkGray"/>
        </w:rPr>
        <w:t xml:space="preserve"> ET CO FINANCEMENT</w:t>
      </w:r>
    </w:p>
    <w:p w14:paraId="4769A586" w14:textId="18583F9D" w:rsidR="008C25DC" w:rsidRPr="00793EB0" w:rsidRDefault="00EE5B55" w:rsidP="008C25DC">
      <w:pPr>
        <w:jc w:val="both"/>
        <w:rPr>
          <w:rFonts w:ascii="Arial" w:eastAsia="Times New Roman" w:hAnsi="Arial" w:cs="Arial"/>
          <w:szCs w:val="24"/>
          <w:lang w:eastAsia="fr-FR"/>
        </w:rPr>
      </w:pPr>
      <w:r w:rsidRPr="00793EB0">
        <w:rPr>
          <w:rFonts w:ascii="Arial" w:hAnsi="Arial" w:cs="Arial"/>
        </w:rPr>
        <w:t>L’entreprise</w:t>
      </w:r>
      <w:r w:rsidR="008C25DC" w:rsidRPr="00793EB0">
        <w:rPr>
          <w:rFonts w:ascii="Arial" w:hAnsi="Arial" w:cs="Arial"/>
        </w:rPr>
        <w:t xml:space="preserve"> devra aussi fournir </w:t>
      </w:r>
      <w:r w:rsidR="007B12D0" w:rsidRPr="00793EB0">
        <w:rPr>
          <w:rFonts w:ascii="Arial" w:hAnsi="Arial" w:cs="Arial"/>
        </w:rPr>
        <w:t xml:space="preserve">les éléments financiers justifiant </w:t>
      </w:r>
      <w:r w:rsidR="008C25DC" w:rsidRPr="00793EB0">
        <w:rPr>
          <w:rFonts w:ascii="Arial" w:hAnsi="Arial" w:cs="Arial"/>
        </w:rPr>
        <w:t>les co-financements</w:t>
      </w:r>
      <w:r w:rsidR="007B12D0" w:rsidRPr="00793EB0">
        <w:rPr>
          <w:rFonts w:ascii="Arial" w:hAnsi="Arial" w:cs="Arial"/>
        </w:rPr>
        <w:t xml:space="preserve"> du projet au moment du dépôt du dossier</w:t>
      </w:r>
      <w:r w:rsidR="008C25DC" w:rsidRPr="00793EB0">
        <w:rPr>
          <w:rFonts w:ascii="Arial" w:hAnsi="Arial" w:cs="Arial"/>
        </w:rPr>
        <w:t xml:space="preserve">. </w:t>
      </w:r>
    </w:p>
    <w:p w14:paraId="016A965B" w14:textId="593F5630" w:rsidR="00EE5B55" w:rsidRPr="00793EB0" w:rsidRDefault="00EE5B55" w:rsidP="008C25DC">
      <w:pPr>
        <w:jc w:val="both"/>
        <w:rPr>
          <w:rFonts w:ascii="Arial" w:hAnsi="Arial" w:cs="Arial"/>
          <w:szCs w:val="24"/>
        </w:rPr>
      </w:pPr>
      <w:r w:rsidRPr="00793EB0">
        <w:rPr>
          <w:rFonts w:ascii="Arial" w:hAnsi="Arial" w:cs="Arial"/>
          <w:color w:val="000000" w:themeColor="text1"/>
          <w:szCs w:val="24"/>
        </w:rPr>
        <w:t xml:space="preserve">A l’issue de la réalisation du projet, le bénéficiaire du dispositif devra fournir un dossier de présentation de la réalisation dans lequel figureront les factures </w:t>
      </w:r>
      <w:r w:rsidRPr="00793EB0">
        <w:rPr>
          <w:rFonts w:ascii="Arial" w:hAnsi="Arial" w:cs="Arial"/>
        </w:rPr>
        <w:t>et une attestation certifiée sincère de la bonne réalisation des opérations,</w:t>
      </w:r>
      <w:r w:rsidRPr="00793EB0">
        <w:rPr>
          <w:rFonts w:ascii="Arial" w:hAnsi="Arial" w:cs="Arial"/>
          <w:color w:val="000000" w:themeColor="text1"/>
          <w:szCs w:val="24"/>
        </w:rPr>
        <w:t xml:space="preserve"> qui permettront à la CDA de procéder au vers</w:t>
      </w:r>
      <w:r w:rsidR="00382939">
        <w:rPr>
          <w:rFonts w:ascii="Arial" w:hAnsi="Arial" w:cs="Arial"/>
          <w:color w:val="000000" w:themeColor="text1"/>
          <w:szCs w:val="24"/>
        </w:rPr>
        <w:t>ement du solde de la subvention</w:t>
      </w:r>
      <w:r w:rsidRPr="00793EB0">
        <w:rPr>
          <w:rFonts w:ascii="Arial" w:hAnsi="Arial" w:cs="Arial"/>
          <w:szCs w:val="24"/>
        </w:rPr>
        <w:t>. Ce document, nécessaire à l’instruction de la demande, pourra être établi sous la seule responsabilité du dirigeant et/ou de ses services.</w:t>
      </w:r>
    </w:p>
    <w:p w14:paraId="6B6DAEFA" w14:textId="77777777" w:rsidR="000A1907" w:rsidRDefault="000A1907" w:rsidP="007B12D0">
      <w:pPr>
        <w:spacing w:after="0"/>
        <w:jc w:val="both"/>
        <w:rPr>
          <w:rFonts w:ascii="Arial" w:hAnsi="Arial" w:cs="Arial"/>
          <w:szCs w:val="24"/>
        </w:rPr>
      </w:pPr>
    </w:p>
    <w:p w14:paraId="61C391E9" w14:textId="35DB1274" w:rsidR="00A333AC" w:rsidRPr="00793EB0" w:rsidRDefault="00A333AC" w:rsidP="007B12D0">
      <w:pPr>
        <w:spacing w:after="0"/>
        <w:jc w:val="both"/>
        <w:rPr>
          <w:rFonts w:ascii="Arial" w:hAnsi="Arial" w:cs="Arial"/>
        </w:rPr>
      </w:pPr>
      <w:r w:rsidRPr="00793EB0">
        <w:rPr>
          <w:rFonts w:ascii="Arial" w:hAnsi="Arial" w:cs="Arial"/>
        </w:rPr>
        <w:t>La société s’engage à tenir informé la Communauté d’Agglomération de La Rochelle :</w:t>
      </w:r>
    </w:p>
    <w:p w14:paraId="18DFCD1B" w14:textId="77777777" w:rsidR="007B12D0" w:rsidRPr="00793EB0" w:rsidRDefault="007B12D0" w:rsidP="00A333AC">
      <w:pPr>
        <w:spacing w:after="0"/>
        <w:ind w:left="720"/>
        <w:jc w:val="both"/>
        <w:rPr>
          <w:rFonts w:ascii="Arial" w:hAnsi="Arial" w:cs="Arial"/>
        </w:rPr>
      </w:pPr>
    </w:p>
    <w:p w14:paraId="58545718" w14:textId="1A50C297" w:rsidR="00A333AC" w:rsidRPr="00793EB0" w:rsidRDefault="00A333AC" w:rsidP="007B12D0">
      <w:pPr>
        <w:spacing w:after="0"/>
        <w:jc w:val="both"/>
        <w:rPr>
          <w:rFonts w:ascii="Arial" w:hAnsi="Arial" w:cs="Arial"/>
        </w:rPr>
      </w:pPr>
      <w:r w:rsidRPr="00793EB0">
        <w:rPr>
          <w:rFonts w:ascii="Arial" w:hAnsi="Arial" w:cs="Arial"/>
        </w:rPr>
        <w:t>- de toutes les démarches entreprises avec les partenaires financiers tels que l’ADEME, La Région Nouvelle Aquitaine,</w:t>
      </w:r>
      <w:r w:rsidR="000A1907">
        <w:rPr>
          <w:rFonts w:ascii="Arial" w:hAnsi="Arial" w:cs="Arial"/>
        </w:rPr>
        <w:t xml:space="preserve"> la BPI</w:t>
      </w:r>
      <w:r w:rsidRPr="00793EB0">
        <w:rPr>
          <w:rFonts w:ascii="Arial" w:hAnsi="Arial" w:cs="Arial"/>
        </w:rPr>
        <w:t>…</w:t>
      </w:r>
    </w:p>
    <w:p w14:paraId="5CCC4459" w14:textId="77777777" w:rsidR="007B12D0" w:rsidRPr="00793EB0" w:rsidRDefault="00A333AC" w:rsidP="00A333AC">
      <w:pPr>
        <w:spacing w:after="0"/>
        <w:jc w:val="both"/>
        <w:rPr>
          <w:rFonts w:ascii="Arial" w:hAnsi="Arial" w:cs="Arial"/>
        </w:rPr>
      </w:pPr>
      <w:r w:rsidRPr="00793EB0">
        <w:rPr>
          <w:rFonts w:ascii="Arial" w:hAnsi="Arial" w:cs="Arial"/>
        </w:rPr>
        <w:tab/>
      </w:r>
    </w:p>
    <w:p w14:paraId="15A4830D" w14:textId="2366E55F" w:rsidR="00A333AC" w:rsidRPr="00793EB0" w:rsidRDefault="00A333AC" w:rsidP="00A333AC">
      <w:pPr>
        <w:spacing w:after="0"/>
        <w:jc w:val="both"/>
        <w:rPr>
          <w:rFonts w:ascii="Arial" w:hAnsi="Arial" w:cs="Arial"/>
        </w:rPr>
      </w:pPr>
      <w:r w:rsidRPr="00793EB0">
        <w:rPr>
          <w:rFonts w:ascii="Arial" w:hAnsi="Arial" w:cs="Arial"/>
        </w:rPr>
        <w:t>- des financements obtenus dans le cadre du projet.</w:t>
      </w:r>
    </w:p>
    <w:p w14:paraId="6910C0F9" w14:textId="77777777" w:rsidR="004555E7" w:rsidRPr="006841B5" w:rsidRDefault="004555E7" w:rsidP="00A333AC">
      <w:pPr>
        <w:spacing w:after="0"/>
        <w:jc w:val="both"/>
        <w:rPr>
          <w:rFonts w:ascii="Arial" w:hAnsi="Arial" w:cs="Arial"/>
        </w:rPr>
      </w:pPr>
    </w:p>
    <w:p w14:paraId="29D5250A" w14:textId="77777777" w:rsidR="00D75ABE" w:rsidRPr="006841B5" w:rsidRDefault="00D75ABE" w:rsidP="00D75ABE">
      <w:pPr>
        <w:ind w:left="720"/>
        <w:jc w:val="both"/>
        <w:rPr>
          <w:rFonts w:ascii="Arial" w:hAnsi="Arial" w:cs="Arial"/>
          <w:color w:val="FFFFFF" w:themeColor="background1"/>
        </w:rPr>
      </w:pPr>
    </w:p>
    <w:p w14:paraId="70FABAE2" w14:textId="43CC5E3A" w:rsidR="00D75ABE" w:rsidRPr="00EE5B55" w:rsidRDefault="00793EB0" w:rsidP="005C4DEA">
      <w:pPr>
        <w:jc w:val="both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  <w:highlight w:val="darkGray"/>
        </w:rPr>
        <w:t>8/</w:t>
      </w:r>
      <w:r w:rsidR="0011195D" w:rsidRPr="00EE5B55">
        <w:rPr>
          <w:rFonts w:ascii="Arial" w:hAnsi="Arial" w:cs="Arial"/>
          <w:b/>
          <w:color w:val="FFFFFF" w:themeColor="background1"/>
          <w:sz w:val="28"/>
          <w:highlight w:val="darkGray"/>
        </w:rPr>
        <w:t xml:space="preserve"> </w:t>
      </w:r>
      <w:r w:rsidR="008665F1" w:rsidRPr="00EE5B55">
        <w:rPr>
          <w:rFonts w:ascii="Arial" w:hAnsi="Arial" w:cs="Arial"/>
          <w:b/>
          <w:color w:val="FFFFFF" w:themeColor="background1"/>
          <w:sz w:val="28"/>
          <w:highlight w:val="darkGray"/>
        </w:rPr>
        <w:t>PROCEDURE</w:t>
      </w:r>
    </w:p>
    <w:p w14:paraId="0DD01AED" w14:textId="24B59CDF" w:rsidR="00EE5B55" w:rsidRPr="00793EB0" w:rsidRDefault="00EE5B55" w:rsidP="00EE5B55">
      <w:pPr>
        <w:jc w:val="both"/>
        <w:rPr>
          <w:rFonts w:ascii="Arial" w:hAnsi="Arial" w:cs="Arial"/>
        </w:rPr>
      </w:pPr>
      <w:r w:rsidRPr="00793EB0">
        <w:rPr>
          <w:rFonts w:ascii="Arial" w:hAnsi="Arial" w:cs="Arial"/>
        </w:rPr>
        <w:t xml:space="preserve">Cet appel à projet est ouvert à compter du </w:t>
      </w:r>
      <w:r w:rsidRPr="00011EDB">
        <w:rPr>
          <w:rFonts w:ascii="Arial" w:hAnsi="Arial" w:cs="Arial"/>
          <w:b/>
        </w:rPr>
        <w:t>01 janvier 2022</w:t>
      </w:r>
      <w:r w:rsidRPr="00793EB0">
        <w:rPr>
          <w:rFonts w:ascii="Arial" w:hAnsi="Arial" w:cs="Arial"/>
        </w:rPr>
        <w:t xml:space="preserve"> et se </w:t>
      </w:r>
      <w:r w:rsidR="000662B2">
        <w:rPr>
          <w:rFonts w:ascii="Arial" w:hAnsi="Arial" w:cs="Arial"/>
        </w:rPr>
        <w:t xml:space="preserve">clôture le </w:t>
      </w:r>
      <w:r w:rsidR="000662B2" w:rsidRPr="00011EDB">
        <w:rPr>
          <w:rFonts w:ascii="Arial" w:hAnsi="Arial" w:cs="Arial"/>
          <w:b/>
        </w:rPr>
        <w:t>01</w:t>
      </w:r>
      <w:r w:rsidRPr="00011EDB">
        <w:rPr>
          <w:rFonts w:ascii="Arial" w:hAnsi="Arial" w:cs="Arial"/>
          <w:b/>
        </w:rPr>
        <w:t xml:space="preserve"> </w:t>
      </w:r>
      <w:r w:rsidR="00306336" w:rsidRPr="00011EDB">
        <w:rPr>
          <w:rFonts w:ascii="Arial" w:hAnsi="Arial" w:cs="Arial"/>
          <w:b/>
        </w:rPr>
        <w:t>octobre</w:t>
      </w:r>
      <w:r w:rsidRPr="00011EDB">
        <w:rPr>
          <w:rFonts w:ascii="Arial" w:hAnsi="Arial" w:cs="Arial"/>
          <w:b/>
        </w:rPr>
        <w:t xml:space="preserve"> 2022</w:t>
      </w:r>
      <w:r w:rsidRPr="00793EB0">
        <w:rPr>
          <w:rFonts w:ascii="Arial" w:hAnsi="Arial" w:cs="Arial"/>
        </w:rPr>
        <w:t>. Il fera l’objet de trois relèves et une définitive.</w:t>
      </w:r>
    </w:p>
    <w:tbl>
      <w:tblPr>
        <w:tblStyle w:val="Grilledutableau"/>
        <w:tblW w:w="7797" w:type="dxa"/>
        <w:jc w:val="center"/>
        <w:tblLook w:val="04A0" w:firstRow="1" w:lastRow="0" w:firstColumn="1" w:lastColumn="0" w:noHBand="0" w:noVBand="1"/>
      </w:tblPr>
      <w:tblGrid>
        <w:gridCol w:w="1843"/>
        <w:gridCol w:w="1843"/>
        <w:gridCol w:w="1907"/>
        <w:gridCol w:w="2204"/>
      </w:tblGrid>
      <w:tr w:rsidR="00E926F4" w:rsidRPr="00793EB0" w14:paraId="3C78E4CB" w14:textId="77777777" w:rsidTr="00E926F4">
        <w:trPr>
          <w:jc w:val="center"/>
        </w:trPr>
        <w:tc>
          <w:tcPr>
            <w:tcW w:w="1843" w:type="dxa"/>
          </w:tcPr>
          <w:p w14:paraId="078685A3" w14:textId="77777777" w:rsidR="00E926F4" w:rsidRPr="00793EB0" w:rsidRDefault="00E926F4" w:rsidP="00A43853">
            <w:pPr>
              <w:jc w:val="center"/>
              <w:rPr>
                <w:rFonts w:ascii="Arial" w:hAnsi="Arial" w:cs="Arial"/>
                <w:b/>
              </w:rPr>
            </w:pPr>
            <w:r w:rsidRPr="00793EB0">
              <w:rPr>
                <w:rFonts w:ascii="Arial" w:hAnsi="Arial" w:cs="Arial"/>
                <w:b/>
              </w:rPr>
              <w:t>Date d’ouverture</w:t>
            </w:r>
          </w:p>
        </w:tc>
        <w:tc>
          <w:tcPr>
            <w:tcW w:w="1843" w:type="dxa"/>
          </w:tcPr>
          <w:p w14:paraId="4EC165A0" w14:textId="77777777" w:rsidR="00E926F4" w:rsidRPr="00793EB0" w:rsidRDefault="00E926F4" w:rsidP="00A43853">
            <w:pPr>
              <w:jc w:val="both"/>
              <w:rPr>
                <w:rFonts w:ascii="Arial" w:hAnsi="Arial" w:cs="Arial"/>
                <w:b/>
              </w:rPr>
            </w:pPr>
            <w:r w:rsidRPr="00793EB0">
              <w:rPr>
                <w:rFonts w:ascii="Arial" w:hAnsi="Arial" w:cs="Arial"/>
                <w:b/>
              </w:rPr>
              <w:t>Clôture intermédiaire 1</w:t>
            </w:r>
          </w:p>
        </w:tc>
        <w:tc>
          <w:tcPr>
            <w:tcW w:w="1907" w:type="dxa"/>
          </w:tcPr>
          <w:p w14:paraId="6A6CE573" w14:textId="7ACD07F2" w:rsidR="00E926F4" w:rsidRPr="00793EB0" w:rsidRDefault="00E926F4" w:rsidP="00A4385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Clôture intermédiaire 2</w:t>
            </w:r>
          </w:p>
        </w:tc>
        <w:tc>
          <w:tcPr>
            <w:tcW w:w="2204" w:type="dxa"/>
          </w:tcPr>
          <w:p w14:paraId="6EAB4B69" w14:textId="77777777" w:rsidR="00E926F4" w:rsidRPr="00793EB0" w:rsidRDefault="00E926F4" w:rsidP="00A43853">
            <w:pPr>
              <w:jc w:val="both"/>
              <w:rPr>
                <w:rFonts w:ascii="Arial" w:hAnsi="Arial" w:cs="Arial"/>
                <w:b/>
              </w:rPr>
            </w:pPr>
            <w:r w:rsidRPr="00793EB0">
              <w:rPr>
                <w:rFonts w:ascii="Arial" w:hAnsi="Arial" w:cs="Arial"/>
                <w:b/>
              </w:rPr>
              <w:t>Date de clôture</w:t>
            </w:r>
          </w:p>
        </w:tc>
      </w:tr>
      <w:tr w:rsidR="00E926F4" w:rsidRPr="00793EB0" w14:paraId="3A7F7B42" w14:textId="77777777" w:rsidTr="00E926F4">
        <w:trPr>
          <w:jc w:val="center"/>
        </w:trPr>
        <w:tc>
          <w:tcPr>
            <w:tcW w:w="1843" w:type="dxa"/>
          </w:tcPr>
          <w:p w14:paraId="04EE1E16" w14:textId="32DE93E8" w:rsidR="00E926F4" w:rsidRPr="00793EB0" w:rsidRDefault="00E926F4" w:rsidP="00A43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janvier </w:t>
            </w:r>
            <w:r w:rsidRPr="00793EB0">
              <w:rPr>
                <w:rFonts w:ascii="Arial" w:hAnsi="Arial" w:cs="Arial"/>
              </w:rPr>
              <w:t>2022</w:t>
            </w:r>
          </w:p>
        </w:tc>
        <w:tc>
          <w:tcPr>
            <w:tcW w:w="1843" w:type="dxa"/>
          </w:tcPr>
          <w:p w14:paraId="3E04D968" w14:textId="786CB342" w:rsidR="00E926F4" w:rsidRPr="00793EB0" w:rsidRDefault="00E926F4" w:rsidP="003063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mars </w:t>
            </w:r>
            <w:r w:rsidRPr="00793EB0">
              <w:rPr>
                <w:rFonts w:ascii="Arial" w:hAnsi="Arial" w:cs="Arial"/>
              </w:rPr>
              <w:t xml:space="preserve"> 2022</w:t>
            </w:r>
          </w:p>
        </w:tc>
        <w:tc>
          <w:tcPr>
            <w:tcW w:w="1907" w:type="dxa"/>
          </w:tcPr>
          <w:p w14:paraId="5755B7B2" w14:textId="7C7068EC" w:rsidR="00E926F4" w:rsidRPr="00793EB0" w:rsidRDefault="00E926F4" w:rsidP="00E926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juin </w:t>
            </w:r>
            <w:r w:rsidRPr="00793EB0">
              <w:rPr>
                <w:rFonts w:ascii="Arial" w:hAnsi="Arial" w:cs="Arial"/>
              </w:rPr>
              <w:t>2022</w:t>
            </w:r>
          </w:p>
        </w:tc>
        <w:tc>
          <w:tcPr>
            <w:tcW w:w="2204" w:type="dxa"/>
          </w:tcPr>
          <w:p w14:paraId="0E75064D" w14:textId="5110964D" w:rsidR="00E926F4" w:rsidRPr="00793EB0" w:rsidRDefault="00E926F4" w:rsidP="003063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octobre </w:t>
            </w:r>
            <w:r w:rsidRPr="00793EB0">
              <w:rPr>
                <w:rFonts w:ascii="Arial" w:hAnsi="Arial" w:cs="Arial"/>
              </w:rPr>
              <w:t>2022</w:t>
            </w:r>
          </w:p>
        </w:tc>
      </w:tr>
    </w:tbl>
    <w:p w14:paraId="519A7FAA" w14:textId="77777777" w:rsidR="008F7BCE" w:rsidRPr="00793EB0" w:rsidRDefault="008F7BCE" w:rsidP="007B12D0">
      <w:pPr>
        <w:jc w:val="both"/>
        <w:rPr>
          <w:rFonts w:ascii="Arial" w:hAnsi="Arial" w:cs="Arial"/>
        </w:rPr>
      </w:pPr>
    </w:p>
    <w:p w14:paraId="0EC03D6F" w14:textId="3BA02350" w:rsidR="00EE5B55" w:rsidRPr="004B06E6" w:rsidRDefault="00EE5B55" w:rsidP="007B12D0">
      <w:pPr>
        <w:jc w:val="both"/>
        <w:rPr>
          <w:rFonts w:ascii="Arial" w:hAnsi="Arial" w:cs="Arial"/>
          <w:color w:val="000000" w:themeColor="text1"/>
        </w:rPr>
      </w:pPr>
      <w:r w:rsidRPr="00793EB0">
        <w:rPr>
          <w:rFonts w:ascii="Arial" w:hAnsi="Arial" w:cs="Arial"/>
        </w:rPr>
        <w:t>Le dossier de candidature à l’AAP TEE pourra être déposé</w:t>
      </w:r>
      <w:r w:rsidR="008665F1" w:rsidRPr="00793EB0">
        <w:rPr>
          <w:rFonts w:ascii="Arial" w:hAnsi="Arial" w:cs="Arial"/>
        </w:rPr>
        <w:t xml:space="preserve"> </w:t>
      </w:r>
      <w:r w:rsidR="009B49DD" w:rsidRPr="00793EB0">
        <w:rPr>
          <w:rFonts w:ascii="Arial" w:hAnsi="Arial" w:cs="Arial"/>
        </w:rPr>
        <w:t>auprès de</w:t>
      </w:r>
      <w:r w:rsidR="00CF03DC" w:rsidRPr="00793EB0">
        <w:rPr>
          <w:rFonts w:ascii="Arial" w:hAnsi="Arial" w:cs="Arial"/>
        </w:rPr>
        <w:t xml:space="preserve"> la C</w:t>
      </w:r>
      <w:r w:rsidR="00AA3ACF" w:rsidRPr="00793EB0">
        <w:rPr>
          <w:rFonts w:ascii="Arial" w:hAnsi="Arial" w:cs="Arial"/>
        </w:rPr>
        <w:t>ommunauté d’</w:t>
      </w:r>
      <w:r w:rsidR="00B85003" w:rsidRPr="00793EB0">
        <w:rPr>
          <w:rFonts w:ascii="Arial" w:hAnsi="Arial" w:cs="Arial"/>
        </w:rPr>
        <w:t>Agglomération</w:t>
      </w:r>
      <w:r w:rsidR="00AA3ACF" w:rsidRPr="00793EB0">
        <w:rPr>
          <w:rFonts w:ascii="Arial" w:hAnsi="Arial" w:cs="Arial"/>
        </w:rPr>
        <w:t xml:space="preserve"> de </w:t>
      </w:r>
      <w:r w:rsidR="0009516F" w:rsidRPr="00793EB0">
        <w:rPr>
          <w:rFonts w:ascii="Arial" w:hAnsi="Arial" w:cs="Arial"/>
        </w:rPr>
        <w:t xml:space="preserve">La Rochelle </w:t>
      </w:r>
      <w:r w:rsidR="00CF03DC" w:rsidRPr="00793EB0">
        <w:rPr>
          <w:rFonts w:ascii="Arial" w:hAnsi="Arial" w:cs="Arial"/>
        </w:rPr>
        <w:t xml:space="preserve">à compter </w:t>
      </w:r>
      <w:r w:rsidR="009652A5" w:rsidRPr="00793EB0">
        <w:rPr>
          <w:rFonts w:ascii="Arial" w:hAnsi="Arial" w:cs="Arial"/>
        </w:rPr>
        <w:t>du</w:t>
      </w:r>
      <w:r w:rsidR="009652A5" w:rsidRPr="00793EB0">
        <w:rPr>
          <w:rFonts w:ascii="Arial" w:hAnsi="Arial" w:cs="Arial"/>
          <w:color w:val="000000" w:themeColor="text1"/>
        </w:rPr>
        <w:t xml:space="preserve"> 1er</w:t>
      </w:r>
      <w:r w:rsidR="00CF03DC" w:rsidRPr="00793EB0">
        <w:rPr>
          <w:rFonts w:ascii="Arial" w:hAnsi="Arial" w:cs="Arial"/>
          <w:color w:val="000000" w:themeColor="text1"/>
        </w:rPr>
        <w:t xml:space="preserve"> </w:t>
      </w:r>
      <w:r w:rsidR="00851BAF" w:rsidRPr="00793EB0">
        <w:rPr>
          <w:rFonts w:ascii="Arial" w:hAnsi="Arial" w:cs="Arial"/>
          <w:color w:val="000000" w:themeColor="text1"/>
        </w:rPr>
        <w:t>janvier 202</w:t>
      </w:r>
      <w:r w:rsidRPr="00793EB0">
        <w:rPr>
          <w:rFonts w:ascii="Arial" w:hAnsi="Arial" w:cs="Arial"/>
          <w:color w:val="000000" w:themeColor="text1"/>
        </w:rPr>
        <w:t>2, sur l’adresse mail suivante :</w:t>
      </w:r>
      <w:r w:rsidR="004B06E6">
        <w:rPr>
          <w:rFonts w:ascii="Arial" w:hAnsi="Arial" w:cs="Arial"/>
          <w:color w:val="000000" w:themeColor="text1"/>
        </w:rPr>
        <w:t xml:space="preserve"> </w:t>
      </w:r>
      <w:hyperlink r:id="rId10" w:history="1">
        <w:r w:rsidR="004B06E6" w:rsidRPr="00EE072C">
          <w:rPr>
            <w:rStyle w:val="Lienhypertexte"/>
            <w:rFonts w:ascii="Arial" w:hAnsi="Arial" w:cs="Arial"/>
          </w:rPr>
          <w:t>ecoagglo@cda-larochelle.fr</w:t>
        </w:r>
      </w:hyperlink>
    </w:p>
    <w:p w14:paraId="2745DE71" w14:textId="77777777" w:rsidR="000A1907" w:rsidRPr="004B06E6" w:rsidRDefault="00EE5B55" w:rsidP="007B12D0">
      <w:pPr>
        <w:jc w:val="both"/>
        <w:rPr>
          <w:rFonts w:ascii="Arial" w:hAnsi="Arial" w:cs="Arial"/>
        </w:rPr>
      </w:pPr>
      <w:r w:rsidRPr="004B06E6">
        <w:rPr>
          <w:rFonts w:ascii="Arial" w:hAnsi="Arial" w:cs="Arial"/>
        </w:rPr>
        <w:t xml:space="preserve">Le dossier devra être accompagné des pièces nécessaires à l’instruction. </w:t>
      </w:r>
    </w:p>
    <w:p w14:paraId="579114E7" w14:textId="3E7368BF" w:rsidR="008665F1" w:rsidRPr="004B06E6" w:rsidRDefault="009B49DD" w:rsidP="007B12D0">
      <w:pPr>
        <w:jc w:val="both"/>
        <w:rPr>
          <w:rFonts w:ascii="Arial" w:hAnsi="Arial" w:cs="Arial"/>
        </w:rPr>
      </w:pPr>
      <w:r w:rsidRPr="004B06E6">
        <w:rPr>
          <w:rFonts w:ascii="Arial" w:hAnsi="Arial" w:cs="Arial"/>
        </w:rPr>
        <w:t xml:space="preserve">Les coordonnées seront </w:t>
      </w:r>
      <w:r w:rsidR="00CF03DC" w:rsidRPr="004B06E6">
        <w:rPr>
          <w:rFonts w:ascii="Arial" w:hAnsi="Arial" w:cs="Arial"/>
        </w:rPr>
        <w:t>accessible</w:t>
      </w:r>
      <w:r w:rsidRPr="004B06E6">
        <w:rPr>
          <w:rFonts w:ascii="Arial" w:hAnsi="Arial" w:cs="Arial"/>
        </w:rPr>
        <w:t>s</w:t>
      </w:r>
      <w:r w:rsidR="00CF03DC" w:rsidRPr="004B06E6">
        <w:rPr>
          <w:rFonts w:ascii="Arial" w:hAnsi="Arial" w:cs="Arial"/>
        </w:rPr>
        <w:t xml:space="preserve"> à partir </w:t>
      </w:r>
      <w:r w:rsidR="009652A5" w:rsidRPr="004B06E6">
        <w:rPr>
          <w:rFonts w:ascii="Arial" w:hAnsi="Arial" w:cs="Arial"/>
        </w:rPr>
        <w:t>du</w:t>
      </w:r>
      <w:r w:rsidR="00CF03DC" w:rsidRPr="004B06E6">
        <w:rPr>
          <w:rFonts w:ascii="Arial" w:hAnsi="Arial" w:cs="Arial"/>
        </w:rPr>
        <w:t xml:space="preserve"> site web</w:t>
      </w:r>
      <w:r w:rsidR="009652A5" w:rsidRPr="004B06E6">
        <w:rPr>
          <w:rFonts w:ascii="Arial" w:hAnsi="Arial" w:cs="Arial"/>
        </w:rPr>
        <w:t> :</w:t>
      </w:r>
      <w:r w:rsidR="00CF03DC" w:rsidRPr="004B06E6">
        <w:rPr>
          <w:rFonts w:ascii="Arial" w:hAnsi="Arial" w:cs="Arial"/>
        </w:rPr>
        <w:t xml:space="preserve"> </w:t>
      </w:r>
      <w:r w:rsidR="009652A5" w:rsidRPr="004B06E6">
        <w:rPr>
          <w:rFonts w:ascii="Arial" w:hAnsi="Arial" w:cs="Arial"/>
        </w:rPr>
        <w:t>www.</w:t>
      </w:r>
      <w:r w:rsidR="00CF03DC" w:rsidRPr="004B06E6">
        <w:rPr>
          <w:rFonts w:ascii="Arial" w:hAnsi="Arial" w:cs="Arial"/>
        </w:rPr>
        <w:t>agglo-larochelle.fr</w:t>
      </w:r>
      <w:r w:rsidRPr="004B06E6">
        <w:rPr>
          <w:rFonts w:ascii="Arial" w:hAnsi="Arial" w:cs="Arial"/>
        </w:rPr>
        <w:t xml:space="preserve">. </w:t>
      </w:r>
    </w:p>
    <w:p w14:paraId="56E6EB36" w14:textId="51524A30" w:rsidR="00B85003" w:rsidRPr="00793EB0" w:rsidRDefault="00833F12" w:rsidP="007B12D0">
      <w:pPr>
        <w:jc w:val="both"/>
        <w:rPr>
          <w:rFonts w:ascii="Arial" w:hAnsi="Arial" w:cs="Arial"/>
        </w:rPr>
      </w:pPr>
      <w:r w:rsidRPr="00793EB0">
        <w:rPr>
          <w:rFonts w:ascii="Arial" w:hAnsi="Arial" w:cs="Arial"/>
        </w:rPr>
        <w:lastRenderedPageBreak/>
        <w:t>La Communauté d’Agglomération de la Rochelle peut solliciter tout avis externe qu’elle jugera utile dans le cadre de l’instruction des dossiers (BPI France, Région Nouvelle</w:t>
      </w:r>
      <w:r w:rsidR="009B49DD" w:rsidRPr="00793EB0">
        <w:rPr>
          <w:rFonts w:ascii="Arial" w:hAnsi="Arial" w:cs="Arial"/>
        </w:rPr>
        <w:t xml:space="preserve"> Aquitaine, </w:t>
      </w:r>
      <w:r w:rsidR="004C5CBF">
        <w:rPr>
          <w:rFonts w:ascii="Arial" w:hAnsi="Arial" w:cs="Arial"/>
        </w:rPr>
        <w:t xml:space="preserve">ADEME, </w:t>
      </w:r>
      <w:r w:rsidR="009B49DD" w:rsidRPr="00793EB0">
        <w:rPr>
          <w:rFonts w:ascii="Arial" w:hAnsi="Arial" w:cs="Arial"/>
        </w:rPr>
        <w:t>Expert-Comptable,</w:t>
      </w:r>
      <w:r w:rsidR="00EE5B55" w:rsidRPr="00793EB0">
        <w:rPr>
          <w:rFonts w:ascii="Arial" w:hAnsi="Arial" w:cs="Arial"/>
        </w:rPr>
        <w:t xml:space="preserve"> Expert- technique</w:t>
      </w:r>
      <w:r w:rsidR="009B49DD" w:rsidRPr="00793EB0">
        <w:rPr>
          <w:rFonts w:ascii="Arial" w:hAnsi="Arial" w:cs="Arial"/>
        </w:rPr>
        <w:t>…) ou du suivi des projets présentés.</w:t>
      </w:r>
    </w:p>
    <w:p w14:paraId="07C17B8A" w14:textId="6DDA4C45" w:rsidR="003A0139" w:rsidRPr="00793EB0" w:rsidRDefault="000A1907" w:rsidP="007B12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jury composé d’élus se réunira après chaque </w:t>
      </w:r>
      <w:r w:rsidR="00382939">
        <w:rPr>
          <w:rFonts w:ascii="Arial" w:hAnsi="Arial" w:cs="Arial"/>
        </w:rPr>
        <w:t xml:space="preserve">période de </w:t>
      </w:r>
      <w:r>
        <w:rPr>
          <w:rFonts w:ascii="Arial" w:hAnsi="Arial" w:cs="Arial"/>
        </w:rPr>
        <w:t>clôture pour attribuer ou non la subvention.</w:t>
      </w:r>
    </w:p>
    <w:p w14:paraId="24504847" w14:textId="77777777" w:rsidR="00146781" w:rsidRPr="00793EB0" w:rsidRDefault="00146781" w:rsidP="007B12D0">
      <w:pPr>
        <w:jc w:val="both"/>
        <w:rPr>
          <w:rFonts w:ascii="Arial" w:hAnsi="Arial" w:cs="Arial"/>
        </w:rPr>
      </w:pPr>
    </w:p>
    <w:p w14:paraId="2B3F99D6" w14:textId="77777777" w:rsidR="00146781" w:rsidRPr="00793EB0" w:rsidRDefault="00146781" w:rsidP="00146781">
      <w:pPr>
        <w:pStyle w:val="Default"/>
        <w:rPr>
          <w:sz w:val="22"/>
          <w:szCs w:val="22"/>
        </w:rPr>
      </w:pPr>
    </w:p>
    <w:p w14:paraId="10E63EBB" w14:textId="63188F4A" w:rsidR="00916521" w:rsidRPr="00011EDB" w:rsidRDefault="00793EB0" w:rsidP="005C4DEA">
      <w:pPr>
        <w:jc w:val="both"/>
        <w:rPr>
          <w:rFonts w:ascii="Arial" w:hAnsi="Arial" w:cs="Arial"/>
          <w:b/>
          <w:color w:val="FFFFFF" w:themeColor="background1"/>
          <w:sz w:val="28"/>
        </w:rPr>
      </w:pPr>
      <w:r w:rsidRPr="00011EDB">
        <w:rPr>
          <w:rFonts w:ascii="Arial" w:hAnsi="Arial" w:cs="Arial"/>
          <w:b/>
          <w:color w:val="FFFFFF" w:themeColor="background1"/>
          <w:sz w:val="28"/>
          <w:highlight w:val="darkGray"/>
        </w:rPr>
        <w:t>9</w:t>
      </w:r>
      <w:r w:rsidR="00BB53F6" w:rsidRPr="00011EDB">
        <w:rPr>
          <w:rFonts w:ascii="Arial" w:hAnsi="Arial" w:cs="Arial"/>
          <w:b/>
          <w:color w:val="FFFFFF" w:themeColor="background1"/>
          <w:sz w:val="28"/>
          <w:highlight w:val="darkGray"/>
        </w:rPr>
        <w:t>/ SUIVI DES BENEFICIAIRES</w:t>
      </w:r>
    </w:p>
    <w:p w14:paraId="08065ABC" w14:textId="274E6115" w:rsidR="00EE5B55" w:rsidRPr="00F678A9" w:rsidRDefault="00EE5B55" w:rsidP="007B12D0">
      <w:pPr>
        <w:jc w:val="both"/>
        <w:rPr>
          <w:rFonts w:ascii="Arial" w:hAnsi="Arial" w:cs="Arial"/>
        </w:rPr>
      </w:pPr>
      <w:r w:rsidRPr="00F678A9">
        <w:rPr>
          <w:rFonts w:ascii="Arial" w:hAnsi="Arial" w:cs="Arial"/>
        </w:rPr>
        <w:t>Une convention sera établi</w:t>
      </w:r>
      <w:r w:rsidR="00404CB3" w:rsidRPr="00F678A9">
        <w:rPr>
          <w:rFonts w:ascii="Arial" w:hAnsi="Arial" w:cs="Arial"/>
        </w:rPr>
        <w:t>e</w:t>
      </w:r>
      <w:r w:rsidRPr="00F678A9">
        <w:rPr>
          <w:rFonts w:ascii="Arial" w:hAnsi="Arial" w:cs="Arial"/>
        </w:rPr>
        <w:t xml:space="preserve"> entre la Communauté d’</w:t>
      </w:r>
      <w:r w:rsidR="00404CB3" w:rsidRPr="00F678A9">
        <w:rPr>
          <w:rFonts w:ascii="Arial" w:hAnsi="Arial" w:cs="Arial"/>
        </w:rPr>
        <w:t>A</w:t>
      </w:r>
      <w:r w:rsidRPr="00F678A9">
        <w:rPr>
          <w:rFonts w:ascii="Arial" w:hAnsi="Arial" w:cs="Arial"/>
        </w:rPr>
        <w:t xml:space="preserve">gglomération et chaque lauréat, </w:t>
      </w:r>
      <w:r w:rsidR="000A1907" w:rsidRPr="00F678A9">
        <w:rPr>
          <w:rFonts w:ascii="Arial" w:hAnsi="Arial" w:cs="Arial"/>
        </w:rPr>
        <w:t>reprenant</w:t>
      </w:r>
      <w:r w:rsidRPr="00F678A9">
        <w:rPr>
          <w:rFonts w:ascii="Arial" w:hAnsi="Arial" w:cs="Arial"/>
        </w:rPr>
        <w:t xml:space="preserve"> les engagement</w:t>
      </w:r>
      <w:r w:rsidR="00404CB3" w:rsidRPr="00F678A9">
        <w:rPr>
          <w:rFonts w:ascii="Arial" w:hAnsi="Arial" w:cs="Arial"/>
        </w:rPr>
        <w:t>s</w:t>
      </w:r>
      <w:r w:rsidRPr="00F678A9">
        <w:rPr>
          <w:rFonts w:ascii="Arial" w:hAnsi="Arial" w:cs="Arial"/>
        </w:rPr>
        <w:t xml:space="preserve"> des différentes parties et </w:t>
      </w:r>
      <w:r w:rsidR="000A1907" w:rsidRPr="00F678A9">
        <w:rPr>
          <w:rFonts w:ascii="Arial" w:hAnsi="Arial" w:cs="Arial"/>
        </w:rPr>
        <w:t>règles</w:t>
      </w:r>
      <w:r w:rsidRPr="00F678A9">
        <w:rPr>
          <w:rFonts w:ascii="Arial" w:hAnsi="Arial" w:cs="Arial"/>
        </w:rPr>
        <w:t xml:space="preserve"> d’attribution. </w:t>
      </w:r>
    </w:p>
    <w:p w14:paraId="5DE07087" w14:textId="0650ACC4" w:rsidR="00D75ABE" w:rsidRPr="00F678A9" w:rsidRDefault="00A42BB7" w:rsidP="007B12D0">
      <w:pPr>
        <w:jc w:val="both"/>
        <w:rPr>
          <w:rFonts w:ascii="Arial" w:hAnsi="Arial" w:cs="Arial"/>
        </w:rPr>
      </w:pPr>
      <w:r w:rsidRPr="00F678A9">
        <w:rPr>
          <w:rFonts w:ascii="Arial" w:hAnsi="Arial" w:cs="Arial"/>
        </w:rPr>
        <w:t>Le bénéficiaire du dispositif</w:t>
      </w:r>
      <w:r w:rsidR="00916521" w:rsidRPr="00F678A9">
        <w:rPr>
          <w:rFonts w:ascii="Arial" w:hAnsi="Arial" w:cs="Arial"/>
        </w:rPr>
        <w:t xml:space="preserve"> </w:t>
      </w:r>
      <w:r w:rsidR="009652A5" w:rsidRPr="00F678A9">
        <w:rPr>
          <w:rFonts w:ascii="Arial" w:hAnsi="Arial" w:cs="Arial"/>
        </w:rPr>
        <w:t>s’engage à tenir informé</w:t>
      </w:r>
      <w:r w:rsidR="00916521" w:rsidRPr="00F678A9">
        <w:rPr>
          <w:rFonts w:ascii="Arial" w:hAnsi="Arial" w:cs="Arial"/>
        </w:rPr>
        <w:t xml:space="preserve"> la </w:t>
      </w:r>
      <w:r w:rsidR="0009516F" w:rsidRPr="00F678A9">
        <w:rPr>
          <w:rFonts w:ascii="Arial" w:hAnsi="Arial" w:cs="Arial"/>
        </w:rPr>
        <w:t>Communauté d’A</w:t>
      </w:r>
      <w:r w:rsidR="00916521" w:rsidRPr="00F678A9">
        <w:rPr>
          <w:rFonts w:ascii="Arial" w:hAnsi="Arial" w:cs="Arial"/>
        </w:rPr>
        <w:t xml:space="preserve">gglomération de La Rochelle de l’évolution de son activité dans les 6 mois suivant le versement </w:t>
      </w:r>
      <w:r w:rsidR="001F0FA4" w:rsidRPr="00F678A9">
        <w:rPr>
          <w:rFonts w:ascii="Arial" w:hAnsi="Arial" w:cs="Arial"/>
        </w:rPr>
        <w:t xml:space="preserve">total </w:t>
      </w:r>
      <w:r w:rsidR="00916521" w:rsidRPr="00F678A9">
        <w:rPr>
          <w:rFonts w:ascii="Arial" w:hAnsi="Arial" w:cs="Arial"/>
        </w:rPr>
        <w:t>de la subvention. Ceci pourra être effectué</w:t>
      </w:r>
      <w:r w:rsidR="002551E0" w:rsidRPr="00F678A9">
        <w:rPr>
          <w:rFonts w:ascii="Arial" w:hAnsi="Arial" w:cs="Arial"/>
        </w:rPr>
        <w:t xml:space="preserve"> dans le cadre de l’accompagnement mis en place,</w:t>
      </w:r>
      <w:r w:rsidR="00916521" w:rsidRPr="00F678A9">
        <w:rPr>
          <w:rFonts w:ascii="Arial" w:hAnsi="Arial" w:cs="Arial"/>
        </w:rPr>
        <w:t xml:space="preserve"> par le biais d’une enquête ou toute autre moyen de communication mi</w:t>
      </w:r>
      <w:r w:rsidR="004839F6" w:rsidRPr="00F678A9">
        <w:rPr>
          <w:rFonts w:ascii="Arial" w:hAnsi="Arial" w:cs="Arial"/>
        </w:rPr>
        <w:t>s en place par la Communauté d’A</w:t>
      </w:r>
      <w:r w:rsidR="00916521" w:rsidRPr="00F678A9">
        <w:rPr>
          <w:rFonts w:ascii="Arial" w:hAnsi="Arial" w:cs="Arial"/>
        </w:rPr>
        <w:t>gglomération de La Rochelle</w:t>
      </w:r>
      <w:r w:rsidR="002F222E" w:rsidRPr="00F678A9">
        <w:rPr>
          <w:rFonts w:ascii="Arial" w:hAnsi="Arial" w:cs="Arial"/>
        </w:rPr>
        <w:t>.</w:t>
      </w:r>
    </w:p>
    <w:p w14:paraId="5D138C0B" w14:textId="4A1B3993" w:rsidR="00916521" w:rsidRPr="00F678A9" w:rsidRDefault="00916521" w:rsidP="007B12D0">
      <w:pPr>
        <w:jc w:val="both"/>
        <w:rPr>
          <w:rFonts w:ascii="Arial" w:hAnsi="Arial" w:cs="Arial"/>
          <w:b/>
        </w:rPr>
      </w:pPr>
      <w:r w:rsidRPr="00F678A9">
        <w:rPr>
          <w:rFonts w:ascii="Arial" w:hAnsi="Arial" w:cs="Arial"/>
        </w:rPr>
        <w:t>En cas de constat d’inexactitude des informations enregistrées en vue du versement de la subvention, la Communauté de d’Agglomération de la Rochelle pourra en demander le remboursement intégral.</w:t>
      </w:r>
    </w:p>
    <w:p w14:paraId="51F05B63" w14:textId="77777777" w:rsidR="00916521" w:rsidRDefault="00916521" w:rsidP="00916521">
      <w:pPr>
        <w:ind w:left="720"/>
        <w:jc w:val="both"/>
        <w:rPr>
          <w:rFonts w:ascii="Arial" w:hAnsi="Arial" w:cs="Arial"/>
          <w:sz w:val="24"/>
        </w:rPr>
      </w:pPr>
    </w:p>
    <w:p w14:paraId="5011AFA9" w14:textId="77777777" w:rsidR="000A1907" w:rsidRPr="008F7BCE" w:rsidRDefault="000A1907" w:rsidP="00916521">
      <w:pPr>
        <w:ind w:left="720"/>
        <w:jc w:val="both"/>
        <w:rPr>
          <w:rFonts w:ascii="Arial" w:hAnsi="Arial" w:cs="Arial"/>
          <w:sz w:val="24"/>
        </w:rPr>
      </w:pPr>
    </w:p>
    <w:p w14:paraId="0649D1C6" w14:textId="23F9837D" w:rsidR="00D75ABE" w:rsidRPr="008F7BCE" w:rsidRDefault="00793EB0" w:rsidP="005C4DEA">
      <w:pPr>
        <w:jc w:val="both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  <w:highlight w:val="darkGray"/>
        </w:rPr>
        <w:t>10</w:t>
      </w:r>
      <w:r w:rsidR="0011195D" w:rsidRPr="008F7BCE">
        <w:rPr>
          <w:rFonts w:ascii="Arial" w:hAnsi="Arial" w:cs="Arial"/>
          <w:b/>
          <w:color w:val="FFFFFF" w:themeColor="background1"/>
          <w:sz w:val="28"/>
          <w:highlight w:val="darkGray"/>
        </w:rPr>
        <w:t xml:space="preserve">/ </w:t>
      </w:r>
      <w:r w:rsidR="005C4DEA" w:rsidRPr="008F7BCE">
        <w:rPr>
          <w:rFonts w:ascii="Arial" w:hAnsi="Arial" w:cs="Arial"/>
          <w:b/>
          <w:color w:val="FFFFFF" w:themeColor="background1"/>
          <w:sz w:val="28"/>
          <w:highlight w:val="darkGray"/>
        </w:rPr>
        <w:t>REGLEMENTATION</w:t>
      </w:r>
    </w:p>
    <w:p w14:paraId="2BD824BF" w14:textId="491FBB8A" w:rsidR="000B4000" w:rsidRPr="00793EB0" w:rsidRDefault="000A1907" w:rsidP="00793E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</w:t>
      </w:r>
      <w:r w:rsidR="008F7BCE" w:rsidRPr="00793EB0">
        <w:rPr>
          <w:rFonts w:ascii="Arial" w:hAnsi="Arial" w:cs="Arial"/>
        </w:rPr>
        <w:t xml:space="preserve">AAP </w:t>
      </w:r>
      <w:r>
        <w:rPr>
          <w:rFonts w:ascii="Arial" w:hAnsi="Arial" w:cs="Arial"/>
        </w:rPr>
        <w:t xml:space="preserve">TEE </w:t>
      </w:r>
      <w:r w:rsidR="008F7BCE" w:rsidRPr="00793EB0">
        <w:rPr>
          <w:rFonts w:ascii="Arial" w:hAnsi="Arial" w:cs="Arial"/>
        </w:rPr>
        <w:t xml:space="preserve">est soumis au règlement suivant : </w:t>
      </w:r>
      <w:r w:rsidR="000B4000" w:rsidRPr="00011EDB">
        <w:rPr>
          <w:rFonts w:ascii="Arial" w:hAnsi="Arial" w:cs="Arial"/>
          <w:b/>
        </w:rPr>
        <w:t>Régime cadre</w:t>
      </w:r>
      <w:r w:rsidR="00307EC7" w:rsidRPr="00011EDB">
        <w:rPr>
          <w:rFonts w:ascii="Arial" w:hAnsi="Arial" w:cs="Arial"/>
          <w:b/>
        </w:rPr>
        <w:t xml:space="preserve"> exempté</w:t>
      </w:r>
      <w:r w:rsidR="000B4000" w:rsidRPr="00011EDB">
        <w:rPr>
          <w:rFonts w:ascii="Arial" w:hAnsi="Arial" w:cs="Arial"/>
          <w:b/>
        </w:rPr>
        <w:t xml:space="preserve"> </w:t>
      </w:r>
      <w:r w:rsidR="00F678A9" w:rsidRPr="00011EDB">
        <w:rPr>
          <w:rFonts w:ascii="Arial" w:hAnsi="Arial" w:cs="Arial"/>
          <w:b/>
        </w:rPr>
        <w:t xml:space="preserve">SA 59108 relatif à la </w:t>
      </w:r>
      <w:r w:rsidR="00307EC7" w:rsidRPr="00011EDB">
        <w:rPr>
          <w:rFonts w:ascii="Arial" w:hAnsi="Arial" w:cs="Arial"/>
          <w:b/>
        </w:rPr>
        <w:t xml:space="preserve">Protection de l’Environnement </w:t>
      </w:r>
      <w:r w:rsidR="00F678A9" w:rsidRPr="00011EDB">
        <w:rPr>
          <w:rFonts w:ascii="Arial" w:hAnsi="Arial" w:cs="Arial"/>
          <w:b/>
        </w:rPr>
        <w:t>sur la période 2014- 2023</w:t>
      </w:r>
      <w:r w:rsidR="00F678A9">
        <w:rPr>
          <w:rFonts w:ascii="Arial" w:hAnsi="Arial" w:cs="Arial"/>
        </w:rPr>
        <w:t>.</w:t>
      </w:r>
    </w:p>
    <w:p w14:paraId="63E67B49" w14:textId="3656B7CC" w:rsidR="00AE4841" w:rsidRPr="004B06E6" w:rsidRDefault="00A64E32" w:rsidP="00713425">
      <w:pPr>
        <w:jc w:val="both"/>
        <w:rPr>
          <w:rFonts w:ascii="Arial" w:hAnsi="Arial" w:cs="Arial"/>
          <w:bCs/>
        </w:rPr>
      </w:pPr>
      <w:r w:rsidRPr="00F678A9">
        <w:rPr>
          <w:rFonts w:ascii="Arial" w:hAnsi="Arial" w:cs="Arial"/>
          <w:bCs/>
        </w:rPr>
        <w:t>L</w:t>
      </w:r>
      <w:r w:rsidR="003D58A6" w:rsidRPr="004B06E6">
        <w:rPr>
          <w:rFonts w:ascii="Arial" w:hAnsi="Arial" w:cs="Arial"/>
          <w:bCs/>
        </w:rPr>
        <w:t xml:space="preserve">a Communauté d’Agglomération </w:t>
      </w:r>
      <w:r w:rsidR="004839F6" w:rsidRPr="004B06E6">
        <w:rPr>
          <w:rFonts w:ascii="Arial" w:hAnsi="Arial" w:cs="Arial"/>
          <w:bCs/>
        </w:rPr>
        <w:t xml:space="preserve">de La Rochelle </w:t>
      </w:r>
      <w:r w:rsidRPr="004B06E6">
        <w:rPr>
          <w:rFonts w:ascii="Arial" w:hAnsi="Arial" w:cs="Arial"/>
          <w:bCs/>
        </w:rPr>
        <w:t>a</w:t>
      </w:r>
      <w:r w:rsidR="009B49DD" w:rsidRPr="004B06E6">
        <w:rPr>
          <w:rFonts w:ascii="Arial" w:hAnsi="Arial" w:cs="Arial"/>
          <w:bCs/>
        </w:rPr>
        <w:t xml:space="preserve"> délibéré sur ce dispositif lors du Conseil Communautaire </w:t>
      </w:r>
      <w:r w:rsidR="00F678A9" w:rsidRPr="004B06E6">
        <w:rPr>
          <w:rFonts w:ascii="Arial" w:hAnsi="Arial" w:cs="Arial"/>
          <w:bCs/>
        </w:rPr>
        <w:t xml:space="preserve">du </w:t>
      </w:r>
      <w:r w:rsidR="004B06E6" w:rsidRPr="00011EDB">
        <w:rPr>
          <w:rFonts w:ascii="Arial" w:hAnsi="Arial" w:cs="Arial"/>
          <w:b/>
          <w:bCs/>
        </w:rPr>
        <w:t>16</w:t>
      </w:r>
      <w:r w:rsidR="009B49DD" w:rsidRPr="00011EDB">
        <w:rPr>
          <w:rFonts w:ascii="Arial" w:hAnsi="Arial" w:cs="Arial"/>
          <w:b/>
          <w:bCs/>
        </w:rPr>
        <w:t xml:space="preserve"> décembre 202</w:t>
      </w:r>
      <w:r w:rsidR="00F678A9" w:rsidRPr="00011EDB">
        <w:rPr>
          <w:rFonts w:ascii="Arial" w:hAnsi="Arial" w:cs="Arial"/>
          <w:b/>
          <w:bCs/>
        </w:rPr>
        <w:t>1</w:t>
      </w:r>
      <w:r w:rsidR="009B49DD" w:rsidRPr="004B06E6">
        <w:rPr>
          <w:rFonts w:ascii="Arial" w:hAnsi="Arial" w:cs="Arial"/>
          <w:bCs/>
        </w:rPr>
        <w:t xml:space="preserve">. </w:t>
      </w:r>
    </w:p>
    <w:p w14:paraId="15276F88" w14:textId="77777777" w:rsidR="00ED4782" w:rsidRPr="003D4034" w:rsidRDefault="00ED4782" w:rsidP="00ED4782">
      <w:pPr>
        <w:spacing w:after="0"/>
        <w:jc w:val="both"/>
        <w:rPr>
          <w:rFonts w:asciiTheme="minorHAnsi" w:hAnsiTheme="minorHAnsi"/>
        </w:rPr>
      </w:pPr>
    </w:p>
    <w:sectPr w:rsidR="00ED4782" w:rsidRPr="003D4034" w:rsidSect="003D187A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1249B" w14:textId="77777777" w:rsidR="00EB136C" w:rsidRDefault="00EB136C" w:rsidP="00275D22">
      <w:pPr>
        <w:spacing w:after="0" w:line="240" w:lineRule="auto"/>
      </w:pPr>
      <w:r>
        <w:separator/>
      </w:r>
    </w:p>
  </w:endnote>
  <w:endnote w:type="continuationSeparator" w:id="0">
    <w:p w14:paraId="6893CE35" w14:textId="77777777" w:rsidR="00EB136C" w:rsidRDefault="00EB136C" w:rsidP="0027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F2C0D" w14:textId="6378A651" w:rsidR="00373C10" w:rsidRDefault="00E455CE" w:rsidP="00373C10">
    <w:pPr>
      <w:pStyle w:val="Pieddepage"/>
      <w:jc w:val="center"/>
    </w:pPr>
    <w:r>
      <w:rPr>
        <w:sz w:val="14"/>
      </w:rPr>
      <w:t xml:space="preserve">AAP </w:t>
    </w:r>
    <w:r w:rsidR="00373C10" w:rsidRPr="00373C10">
      <w:rPr>
        <w:sz w:val="14"/>
      </w:rPr>
      <w:t xml:space="preserve"> Transition Ecologique des Entreprises </w:t>
    </w:r>
    <w:r>
      <w:rPr>
        <w:sz w:val="14"/>
      </w:rPr>
      <w:t xml:space="preserve">2022 </w:t>
    </w:r>
    <w:r w:rsidR="00373C10" w:rsidRPr="00373C10">
      <w:rPr>
        <w:sz w:val="14"/>
      </w:rPr>
      <w:t>– CDA LA ROCHELLE</w:t>
    </w:r>
    <w:r>
      <w:rPr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3B46B" w14:textId="77777777" w:rsidR="00EB136C" w:rsidRDefault="00EB136C" w:rsidP="00275D22">
      <w:pPr>
        <w:spacing w:after="0" w:line="240" w:lineRule="auto"/>
      </w:pPr>
      <w:r>
        <w:separator/>
      </w:r>
    </w:p>
  </w:footnote>
  <w:footnote w:type="continuationSeparator" w:id="0">
    <w:p w14:paraId="084F9FA8" w14:textId="77777777" w:rsidR="00EB136C" w:rsidRDefault="00EB136C" w:rsidP="00275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548"/>
    <w:multiLevelType w:val="multilevel"/>
    <w:tmpl w:val="0780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B4B72"/>
    <w:multiLevelType w:val="hybridMultilevel"/>
    <w:tmpl w:val="42EA95A4"/>
    <w:lvl w:ilvl="0" w:tplc="2ECE12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BAA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749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46A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ADB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024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F08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03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004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43A44"/>
    <w:multiLevelType w:val="hybridMultilevel"/>
    <w:tmpl w:val="F9F4CF36"/>
    <w:lvl w:ilvl="0" w:tplc="D07CD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26E4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6CA9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561C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831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A876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68BC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A6EC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82B4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2805DA"/>
    <w:multiLevelType w:val="hybridMultilevel"/>
    <w:tmpl w:val="A8C64B72"/>
    <w:lvl w:ilvl="0" w:tplc="4E3A6E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2F12"/>
    <w:multiLevelType w:val="hybridMultilevel"/>
    <w:tmpl w:val="897CF1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DFA"/>
    <w:multiLevelType w:val="multilevel"/>
    <w:tmpl w:val="1E78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EF57CB"/>
    <w:multiLevelType w:val="hybridMultilevel"/>
    <w:tmpl w:val="A332448E"/>
    <w:lvl w:ilvl="0" w:tplc="5FAE0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2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A80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CC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01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68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48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D46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D582CB3"/>
    <w:multiLevelType w:val="hybridMultilevel"/>
    <w:tmpl w:val="20002414"/>
    <w:lvl w:ilvl="0" w:tplc="7AF0B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22EC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0C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80B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C0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48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04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2A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1AC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D6811B9"/>
    <w:multiLevelType w:val="hybridMultilevel"/>
    <w:tmpl w:val="574EC1F8"/>
    <w:lvl w:ilvl="0" w:tplc="F4C86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9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A5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83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05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22F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C8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CA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A6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847582"/>
    <w:multiLevelType w:val="multilevel"/>
    <w:tmpl w:val="F140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0A51FF"/>
    <w:multiLevelType w:val="hybridMultilevel"/>
    <w:tmpl w:val="C0FAD3AC"/>
    <w:lvl w:ilvl="0" w:tplc="048CD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A2C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14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168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B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FAE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89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7A2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C2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3D222AF"/>
    <w:multiLevelType w:val="hybridMultilevel"/>
    <w:tmpl w:val="BE9E63B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6A44DB9"/>
    <w:multiLevelType w:val="hybridMultilevel"/>
    <w:tmpl w:val="8FE261BC"/>
    <w:lvl w:ilvl="0" w:tplc="483A6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B2452D"/>
    <w:multiLevelType w:val="multilevel"/>
    <w:tmpl w:val="19E6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CC3C29"/>
    <w:multiLevelType w:val="hybridMultilevel"/>
    <w:tmpl w:val="7BFCE71C"/>
    <w:lvl w:ilvl="0" w:tplc="E38C0A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F480B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CE9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88F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44A9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664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4AA7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CA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28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A52CA"/>
    <w:multiLevelType w:val="hybridMultilevel"/>
    <w:tmpl w:val="8B0E0CA0"/>
    <w:lvl w:ilvl="0" w:tplc="D576C7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819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22D0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1402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0CD3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0021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61C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464A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56D7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4CC6E20"/>
    <w:multiLevelType w:val="multilevel"/>
    <w:tmpl w:val="0C20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163F05"/>
    <w:multiLevelType w:val="hybridMultilevel"/>
    <w:tmpl w:val="884E7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B0428"/>
    <w:multiLevelType w:val="multilevel"/>
    <w:tmpl w:val="4EE8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811269"/>
    <w:multiLevelType w:val="hybridMultilevel"/>
    <w:tmpl w:val="EE864444"/>
    <w:lvl w:ilvl="0" w:tplc="6818B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8463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823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4CE4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AAF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627B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34ED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805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6EB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3824B22"/>
    <w:multiLevelType w:val="multilevel"/>
    <w:tmpl w:val="36AE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940DD"/>
    <w:multiLevelType w:val="hybridMultilevel"/>
    <w:tmpl w:val="22E89D6E"/>
    <w:lvl w:ilvl="0" w:tplc="0B94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9C9F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4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0C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72B5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66A9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EA0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A4D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0C4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E51A55"/>
    <w:multiLevelType w:val="hybridMultilevel"/>
    <w:tmpl w:val="ADD8A918"/>
    <w:lvl w:ilvl="0" w:tplc="7FA43D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E225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8880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2C6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B2D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CA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BC10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6B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735DC8"/>
    <w:multiLevelType w:val="multilevel"/>
    <w:tmpl w:val="66843E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CC1606"/>
    <w:multiLevelType w:val="multilevel"/>
    <w:tmpl w:val="3A4CF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F60F79"/>
    <w:multiLevelType w:val="hybridMultilevel"/>
    <w:tmpl w:val="B3D46FF8"/>
    <w:lvl w:ilvl="0" w:tplc="1FAA0B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E10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844C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B09E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0F8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124A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4E4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685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88A4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535067"/>
    <w:multiLevelType w:val="hybridMultilevel"/>
    <w:tmpl w:val="272C4E44"/>
    <w:lvl w:ilvl="0" w:tplc="65CA79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8506F5"/>
    <w:multiLevelType w:val="hybridMultilevel"/>
    <w:tmpl w:val="4270486E"/>
    <w:lvl w:ilvl="0" w:tplc="267853E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AA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6EE3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A3E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0A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C480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66AA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277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0693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4126AD"/>
    <w:multiLevelType w:val="hybridMultilevel"/>
    <w:tmpl w:val="EEB2AF20"/>
    <w:lvl w:ilvl="0" w:tplc="DF4E55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409E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E6F6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BA39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E67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8D9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0C5F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0BE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AC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F3047EE"/>
    <w:multiLevelType w:val="hybridMultilevel"/>
    <w:tmpl w:val="574EC1F8"/>
    <w:lvl w:ilvl="0" w:tplc="F4C86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6292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A5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083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05F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22F6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C8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CA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A65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B549B4"/>
    <w:multiLevelType w:val="multilevel"/>
    <w:tmpl w:val="9BB4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CE4C5B"/>
    <w:multiLevelType w:val="hybridMultilevel"/>
    <w:tmpl w:val="181A2174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7F37839"/>
    <w:multiLevelType w:val="hybridMultilevel"/>
    <w:tmpl w:val="E4FE81CA"/>
    <w:lvl w:ilvl="0" w:tplc="AEB4E5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838A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6CD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569C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ABC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A6D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098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B0D1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83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646A5"/>
    <w:multiLevelType w:val="hybridMultilevel"/>
    <w:tmpl w:val="B9EAD31A"/>
    <w:lvl w:ilvl="0" w:tplc="1FC2AC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D093E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AC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07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E2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5CF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EA90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0E7F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007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B67BB"/>
    <w:multiLevelType w:val="multilevel"/>
    <w:tmpl w:val="7394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CBA47CA"/>
    <w:multiLevelType w:val="multilevel"/>
    <w:tmpl w:val="A998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D5B5C9A"/>
    <w:multiLevelType w:val="hybridMultilevel"/>
    <w:tmpl w:val="74F2D130"/>
    <w:lvl w:ilvl="0" w:tplc="AC1AD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047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EA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244A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EAE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AA85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E7B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109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CE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81A"/>
    <w:multiLevelType w:val="hybridMultilevel"/>
    <w:tmpl w:val="A0661710"/>
    <w:lvl w:ilvl="0" w:tplc="497434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605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C6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87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6A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6A13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ACE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4E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F06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6"/>
  </w:num>
  <w:num w:numId="3">
    <w:abstractNumId w:val="1"/>
  </w:num>
  <w:num w:numId="4">
    <w:abstractNumId w:val="27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8"/>
  </w:num>
  <w:num w:numId="10">
    <w:abstractNumId w:val="8"/>
  </w:num>
  <w:num w:numId="11">
    <w:abstractNumId w:val="37"/>
  </w:num>
  <w:num w:numId="12">
    <w:abstractNumId w:val="25"/>
  </w:num>
  <w:num w:numId="13">
    <w:abstractNumId w:val="10"/>
  </w:num>
  <w:num w:numId="14">
    <w:abstractNumId w:val="2"/>
  </w:num>
  <w:num w:numId="15">
    <w:abstractNumId w:val="17"/>
  </w:num>
  <w:num w:numId="16">
    <w:abstractNumId w:val="26"/>
  </w:num>
  <w:num w:numId="17">
    <w:abstractNumId w:val="6"/>
  </w:num>
  <w:num w:numId="18">
    <w:abstractNumId w:val="29"/>
  </w:num>
  <w:num w:numId="19">
    <w:abstractNumId w:val="32"/>
  </w:num>
  <w:num w:numId="20">
    <w:abstractNumId w:val="14"/>
  </w:num>
  <w:num w:numId="21">
    <w:abstractNumId w:val="33"/>
  </w:num>
  <w:num w:numId="22">
    <w:abstractNumId w:val="23"/>
  </w:num>
  <w:num w:numId="23">
    <w:abstractNumId w:val="24"/>
  </w:num>
  <w:num w:numId="24">
    <w:abstractNumId w:val="12"/>
  </w:num>
  <w:num w:numId="25">
    <w:abstractNumId w:val="3"/>
  </w:num>
  <w:num w:numId="26">
    <w:abstractNumId w:val="16"/>
  </w:num>
  <w:num w:numId="27">
    <w:abstractNumId w:val="13"/>
  </w:num>
  <w:num w:numId="28">
    <w:abstractNumId w:val="20"/>
  </w:num>
  <w:num w:numId="29">
    <w:abstractNumId w:val="30"/>
  </w:num>
  <w:num w:numId="30">
    <w:abstractNumId w:val="4"/>
  </w:num>
  <w:num w:numId="31">
    <w:abstractNumId w:val="9"/>
  </w:num>
  <w:num w:numId="32">
    <w:abstractNumId w:val="34"/>
  </w:num>
  <w:num w:numId="33">
    <w:abstractNumId w:val="5"/>
  </w:num>
  <w:num w:numId="34">
    <w:abstractNumId w:val="18"/>
  </w:num>
  <w:num w:numId="35">
    <w:abstractNumId w:val="35"/>
  </w:num>
  <w:num w:numId="36">
    <w:abstractNumId w:val="0"/>
  </w:num>
  <w:num w:numId="37">
    <w:abstractNumId w:val="11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03"/>
    <w:rsid w:val="00011EDB"/>
    <w:rsid w:val="000126CE"/>
    <w:rsid w:val="00024DA9"/>
    <w:rsid w:val="000259FF"/>
    <w:rsid w:val="000319CE"/>
    <w:rsid w:val="000356D7"/>
    <w:rsid w:val="000360DF"/>
    <w:rsid w:val="0004119F"/>
    <w:rsid w:val="000460F3"/>
    <w:rsid w:val="0005070E"/>
    <w:rsid w:val="00050BA0"/>
    <w:rsid w:val="0005514A"/>
    <w:rsid w:val="00057A4C"/>
    <w:rsid w:val="0006119E"/>
    <w:rsid w:val="0006465D"/>
    <w:rsid w:val="000662B2"/>
    <w:rsid w:val="00085C45"/>
    <w:rsid w:val="00094CA6"/>
    <w:rsid w:val="0009516F"/>
    <w:rsid w:val="00097FE5"/>
    <w:rsid w:val="000A1907"/>
    <w:rsid w:val="000A7544"/>
    <w:rsid w:val="000B4000"/>
    <w:rsid w:val="000B59E9"/>
    <w:rsid w:val="000B7D68"/>
    <w:rsid w:val="000D3168"/>
    <w:rsid w:val="000E048D"/>
    <w:rsid w:val="000F18E4"/>
    <w:rsid w:val="000F2BEB"/>
    <w:rsid w:val="000F7433"/>
    <w:rsid w:val="00105319"/>
    <w:rsid w:val="001068BC"/>
    <w:rsid w:val="001113C9"/>
    <w:rsid w:val="0011195D"/>
    <w:rsid w:val="00127444"/>
    <w:rsid w:val="00137557"/>
    <w:rsid w:val="0014077C"/>
    <w:rsid w:val="00146781"/>
    <w:rsid w:val="001512DF"/>
    <w:rsid w:val="00163010"/>
    <w:rsid w:val="001707AA"/>
    <w:rsid w:val="00171CF3"/>
    <w:rsid w:val="001735A6"/>
    <w:rsid w:val="001757D0"/>
    <w:rsid w:val="00182FE0"/>
    <w:rsid w:val="00183CEE"/>
    <w:rsid w:val="001859EB"/>
    <w:rsid w:val="001968D9"/>
    <w:rsid w:val="00197D76"/>
    <w:rsid w:val="001A0698"/>
    <w:rsid w:val="001A3469"/>
    <w:rsid w:val="001B1F16"/>
    <w:rsid w:val="001D0958"/>
    <w:rsid w:val="001E52A7"/>
    <w:rsid w:val="001F0BE1"/>
    <w:rsid w:val="001F0FA4"/>
    <w:rsid w:val="001F338D"/>
    <w:rsid w:val="00205AD2"/>
    <w:rsid w:val="002252F5"/>
    <w:rsid w:val="00231854"/>
    <w:rsid w:val="00232696"/>
    <w:rsid w:val="00237547"/>
    <w:rsid w:val="00240AA0"/>
    <w:rsid w:val="0024125E"/>
    <w:rsid w:val="00246794"/>
    <w:rsid w:val="00254749"/>
    <w:rsid w:val="002551E0"/>
    <w:rsid w:val="002552C9"/>
    <w:rsid w:val="00261786"/>
    <w:rsid w:val="00263D81"/>
    <w:rsid w:val="00265E66"/>
    <w:rsid w:val="00275D22"/>
    <w:rsid w:val="00276FCC"/>
    <w:rsid w:val="00283EBF"/>
    <w:rsid w:val="00284040"/>
    <w:rsid w:val="002A4026"/>
    <w:rsid w:val="002B0590"/>
    <w:rsid w:val="002B0828"/>
    <w:rsid w:val="002B0E75"/>
    <w:rsid w:val="002B483F"/>
    <w:rsid w:val="002C432A"/>
    <w:rsid w:val="002D494A"/>
    <w:rsid w:val="002E0CBD"/>
    <w:rsid w:val="002E18CE"/>
    <w:rsid w:val="002E33F3"/>
    <w:rsid w:val="002E3735"/>
    <w:rsid w:val="002E4E0A"/>
    <w:rsid w:val="002F045D"/>
    <w:rsid w:val="002F222E"/>
    <w:rsid w:val="002F696D"/>
    <w:rsid w:val="00305EDE"/>
    <w:rsid w:val="00306336"/>
    <w:rsid w:val="003077E1"/>
    <w:rsid w:val="00307EC7"/>
    <w:rsid w:val="00323E10"/>
    <w:rsid w:val="00325A49"/>
    <w:rsid w:val="00326737"/>
    <w:rsid w:val="00331513"/>
    <w:rsid w:val="00353D88"/>
    <w:rsid w:val="00354B81"/>
    <w:rsid w:val="00356260"/>
    <w:rsid w:val="00366FED"/>
    <w:rsid w:val="00371998"/>
    <w:rsid w:val="00373C10"/>
    <w:rsid w:val="00380283"/>
    <w:rsid w:val="00381DD8"/>
    <w:rsid w:val="00382939"/>
    <w:rsid w:val="00385987"/>
    <w:rsid w:val="0039795A"/>
    <w:rsid w:val="003A0139"/>
    <w:rsid w:val="003B0446"/>
    <w:rsid w:val="003B48E9"/>
    <w:rsid w:val="003C2F54"/>
    <w:rsid w:val="003C3F64"/>
    <w:rsid w:val="003D187A"/>
    <w:rsid w:val="003D360F"/>
    <w:rsid w:val="003D4034"/>
    <w:rsid w:val="003D506F"/>
    <w:rsid w:val="003D58A6"/>
    <w:rsid w:val="003E4D48"/>
    <w:rsid w:val="003F26BA"/>
    <w:rsid w:val="00404CB3"/>
    <w:rsid w:val="00415977"/>
    <w:rsid w:val="00417EE6"/>
    <w:rsid w:val="004248E5"/>
    <w:rsid w:val="00425D9C"/>
    <w:rsid w:val="00435D00"/>
    <w:rsid w:val="00440BCC"/>
    <w:rsid w:val="004555E7"/>
    <w:rsid w:val="00460734"/>
    <w:rsid w:val="0047052B"/>
    <w:rsid w:val="00482189"/>
    <w:rsid w:val="00482BE6"/>
    <w:rsid w:val="004839F6"/>
    <w:rsid w:val="00486040"/>
    <w:rsid w:val="004A3E3F"/>
    <w:rsid w:val="004A57A5"/>
    <w:rsid w:val="004B06E6"/>
    <w:rsid w:val="004B0AD5"/>
    <w:rsid w:val="004C5CBF"/>
    <w:rsid w:val="004D1461"/>
    <w:rsid w:val="004D5B73"/>
    <w:rsid w:val="004F6FA7"/>
    <w:rsid w:val="005011BF"/>
    <w:rsid w:val="005031A3"/>
    <w:rsid w:val="0050365F"/>
    <w:rsid w:val="00517F3E"/>
    <w:rsid w:val="0052160A"/>
    <w:rsid w:val="0052563C"/>
    <w:rsid w:val="00531C24"/>
    <w:rsid w:val="00533FC6"/>
    <w:rsid w:val="005531AD"/>
    <w:rsid w:val="005533A8"/>
    <w:rsid w:val="00594DD2"/>
    <w:rsid w:val="005975B8"/>
    <w:rsid w:val="005A6D44"/>
    <w:rsid w:val="005A7713"/>
    <w:rsid w:val="005B1D9E"/>
    <w:rsid w:val="005C196F"/>
    <w:rsid w:val="005C2D0C"/>
    <w:rsid w:val="005C4DEA"/>
    <w:rsid w:val="005D44F6"/>
    <w:rsid w:val="005D53CA"/>
    <w:rsid w:val="005D5BB8"/>
    <w:rsid w:val="005E11F8"/>
    <w:rsid w:val="005E1583"/>
    <w:rsid w:val="005F1A2D"/>
    <w:rsid w:val="005F20BB"/>
    <w:rsid w:val="005F6313"/>
    <w:rsid w:val="0060471D"/>
    <w:rsid w:val="00615248"/>
    <w:rsid w:val="00620213"/>
    <w:rsid w:val="006205B2"/>
    <w:rsid w:val="006237B5"/>
    <w:rsid w:val="006261D9"/>
    <w:rsid w:val="00635DE7"/>
    <w:rsid w:val="0063702F"/>
    <w:rsid w:val="006407C7"/>
    <w:rsid w:val="00646D58"/>
    <w:rsid w:val="00666E4A"/>
    <w:rsid w:val="00682BE5"/>
    <w:rsid w:val="006841B5"/>
    <w:rsid w:val="006915CB"/>
    <w:rsid w:val="006965A0"/>
    <w:rsid w:val="006A0100"/>
    <w:rsid w:val="006A0B95"/>
    <w:rsid w:val="006A4F2D"/>
    <w:rsid w:val="006B3E72"/>
    <w:rsid w:val="006B3FF7"/>
    <w:rsid w:val="006D168E"/>
    <w:rsid w:val="006D48D7"/>
    <w:rsid w:val="006E27BD"/>
    <w:rsid w:val="006E55F1"/>
    <w:rsid w:val="00702003"/>
    <w:rsid w:val="007056EC"/>
    <w:rsid w:val="0070677E"/>
    <w:rsid w:val="007075ED"/>
    <w:rsid w:val="00713425"/>
    <w:rsid w:val="00715FB9"/>
    <w:rsid w:val="00733ED7"/>
    <w:rsid w:val="007529F7"/>
    <w:rsid w:val="00754F47"/>
    <w:rsid w:val="00760F0B"/>
    <w:rsid w:val="0077495A"/>
    <w:rsid w:val="007750B4"/>
    <w:rsid w:val="00783695"/>
    <w:rsid w:val="007862F3"/>
    <w:rsid w:val="00791085"/>
    <w:rsid w:val="00792708"/>
    <w:rsid w:val="00793EB0"/>
    <w:rsid w:val="00794425"/>
    <w:rsid w:val="00796677"/>
    <w:rsid w:val="007A4E6D"/>
    <w:rsid w:val="007B12D0"/>
    <w:rsid w:val="007C1551"/>
    <w:rsid w:val="007C3062"/>
    <w:rsid w:val="007C31CC"/>
    <w:rsid w:val="007C4443"/>
    <w:rsid w:val="007C4DAA"/>
    <w:rsid w:val="007C4E76"/>
    <w:rsid w:val="007C6C7C"/>
    <w:rsid w:val="007D6039"/>
    <w:rsid w:val="007E27A3"/>
    <w:rsid w:val="007F0C3C"/>
    <w:rsid w:val="0080170C"/>
    <w:rsid w:val="00803F02"/>
    <w:rsid w:val="00810B70"/>
    <w:rsid w:val="00817618"/>
    <w:rsid w:val="00833F12"/>
    <w:rsid w:val="0084735B"/>
    <w:rsid w:val="00851BAF"/>
    <w:rsid w:val="008574E9"/>
    <w:rsid w:val="008622D8"/>
    <w:rsid w:val="008665F1"/>
    <w:rsid w:val="00872F52"/>
    <w:rsid w:val="00874E94"/>
    <w:rsid w:val="0088211F"/>
    <w:rsid w:val="00883D0E"/>
    <w:rsid w:val="008932E0"/>
    <w:rsid w:val="008960A0"/>
    <w:rsid w:val="008A2E94"/>
    <w:rsid w:val="008A30E7"/>
    <w:rsid w:val="008B33E7"/>
    <w:rsid w:val="008C0B62"/>
    <w:rsid w:val="008C2387"/>
    <w:rsid w:val="008C25DC"/>
    <w:rsid w:val="008D06FB"/>
    <w:rsid w:val="008D1DD3"/>
    <w:rsid w:val="008D6068"/>
    <w:rsid w:val="008F458F"/>
    <w:rsid w:val="008F7BCE"/>
    <w:rsid w:val="00901F24"/>
    <w:rsid w:val="009125AB"/>
    <w:rsid w:val="00916521"/>
    <w:rsid w:val="009168D7"/>
    <w:rsid w:val="00921F9D"/>
    <w:rsid w:val="0092280F"/>
    <w:rsid w:val="009272AA"/>
    <w:rsid w:val="009327B2"/>
    <w:rsid w:val="00935BB2"/>
    <w:rsid w:val="009652A5"/>
    <w:rsid w:val="00971DE6"/>
    <w:rsid w:val="00977A89"/>
    <w:rsid w:val="00990701"/>
    <w:rsid w:val="00996CE2"/>
    <w:rsid w:val="00997B7A"/>
    <w:rsid w:val="00997C18"/>
    <w:rsid w:val="009A0FD2"/>
    <w:rsid w:val="009A74C1"/>
    <w:rsid w:val="009B49DD"/>
    <w:rsid w:val="009E3500"/>
    <w:rsid w:val="00A075D6"/>
    <w:rsid w:val="00A1093D"/>
    <w:rsid w:val="00A112C8"/>
    <w:rsid w:val="00A20CD9"/>
    <w:rsid w:val="00A21E62"/>
    <w:rsid w:val="00A333AC"/>
    <w:rsid w:val="00A346A9"/>
    <w:rsid w:val="00A416BE"/>
    <w:rsid w:val="00A42BB7"/>
    <w:rsid w:val="00A43B8B"/>
    <w:rsid w:val="00A47540"/>
    <w:rsid w:val="00A53908"/>
    <w:rsid w:val="00A54957"/>
    <w:rsid w:val="00A57225"/>
    <w:rsid w:val="00A57F14"/>
    <w:rsid w:val="00A64E32"/>
    <w:rsid w:val="00A725E4"/>
    <w:rsid w:val="00A777C6"/>
    <w:rsid w:val="00A8396F"/>
    <w:rsid w:val="00AA3ACF"/>
    <w:rsid w:val="00AB311E"/>
    <w:rsid w:val="00AB3570"/>
    <w:rsid w:val="00AC2795"/>
    <w:rsid w:val="00AC3335"/>
    <w:rsid w:val="00AC4A81"/>
    <w:rsid w:val="00AD05E3"/>
    <w:rsid w:val="00AD65C1"/>
    <w:rsid w:val="00AE04F6"/>
    <w:rsid w:val="00AE284B"/>
    <w:rsid w:val="00AE4841"/>
    <w:rsid w:val="00B00017"/>
    <w:rsid w:val="00B00C75"/>
    <w:rsid w:val="00B052A0"/>
    <w:rsid w:val="00B234E4"/>
    <w:rsid w:val="00B23FCD"/>
    <w:rsid w:val="00B273D6"/>
    <w:rsid w:val="00B41DA4"/>
    <w:rsid w:val="00B437BF"/>
    <w:rsid w:val="00B5597F"/>
    <w:rsid w:val="00B64481"/>
    <w:rsid w:val="00B646E7"/>
    <w:rsid w:val="00B66DDA"/>
    <w:rsid w:val="00B70C2B"/>
    <w:rsid w:val="00B85003"/>
    <w:rsid w:val="00B85427"/>
    <w:rsid w:val="00B85904"/>
    <w:rsid w:val="00B8693C"/>
    <w:rsid w:val="00B871DF"/>
    <w:rsid w:val="00B8773A"/>
    <w:rsid w:val="00BB53F6"/>
    <w:rsid w:val="00BC1C8A"/>
    <w:rsid w:val="00BC5579"/>
    <w:rsid w:val="00BD28DA"/>
    <w:rsid w:val="00BD3C0D"/>
    <w:rsid w:val="00BE1BF5"/>
    <w:rsid w:val="00BE6496"/>
    <w:rsid w:val="00BF1BC8"/>
    <w:rsid w:val="00BF5F6B"/>
    <w:rsid w:val="00C202A3"/>
    <w:rsid w:val="00C30151"/>
    <w:rsid w:val="00C323E3"/>
    <w:rsid w:val="00C52336"/>
    <w:rsid w:val="00C54E3E"/>
    <w:rsid w:val="00C5665B"/>
    <w:rsid w:val="00C630F6"/>
    <w:rsid w:val="00C71078"/>
    <w:rsid w:val="00C7126E"/>
    <w:rsid w:val="00C87FBC"/>
    <w:rsid w:val="00C94576"/>
    <w:rsid w:val="00CB4816"/>
    <w:rsid w:val="00CB78E4"/>
    <w:rsid w:val="00CC066D"/>
    <w:rsid w:val="00CC2BC1"/>
    <w:rsid w:val="00CC51D3"/>
    <w:rsid w:val="00CD3DAE"/>
    <w:rsid w:val="00CD769C"/>
    <w:rsid w:val="00CE1C02"/>
    <w:rsid w:val="00CF03DC"/>
    <w:rsid w:val="00CF0994"/>
    <w:rsid w:val="00CF620D"/>
    <w:rsid w:val="00D12BDE"/>
    <w:rsid w:val="00D169AC"/>
    <w:rsid w:val="00D207D6"/>
    <w:rsid w:val="00D274DD"/>
    <w:rsid w:val="00D3164E"/>
    <w:rsid w:val="00D320C7"/>
    <w:rsid w:val="00D35AAC"/>
    <w:rsid w:val="00D40362"/>
    <w:rsid w:val="00D41DCC"/>
    <w:rsid w:val="00D45964"/>
    <w:rsid w:val="00D524B5"/>
    <w:rsid w:val="00D56B0E"/>
    <w:rsid w:val="00D642DE"/>
    <w:rsid w:val="00D658F0"/>
    <w:rsid w:val="00D72BC5"/>
    <w:rsid w:val="00D75ABE"/>
    <w:rsid w:val="00D777D5"/>
    <w:rsid w:val="00D841BF"/>
    <w:rsid w:val="00D861E0"/>
    <w:rsid w:val="00D864DB"/>
    <w:rsid w:val="00D924E0"/>
    <w:rsid w:val="00DA1007"/>
    <w:rsid w:val="00DA173E"/>
    <w:rsid w:val="00DB3418"/>
    <w:rsid w:val="00DC31C1"/>
    <w:rsid w:val="00DC7019"/>
    <w:rsid w:val="00DC7F5E"/>
    <w:rsid w:val="00DD2C96"/>
    <w:rsid w:val="00DD3203"/>
    <w:rsid w:val="00DD3C91"/>
    <w:rsid w:val="00DD4C4C"/>
    <w:rsid w:val="00DE2986"/>
    <w:rsid w:val="00DE5A4C"/>
    <w:rsid w:val="00E0348B"/>
    <w:rsid w:val="00E06BAC"/>
    <w:rsid w:val="00E06D95"/>
    <w:rsid w:val="00E07731"/>
    <w:rsid w:val="00E11F01"/>
    <w:rsid w:val="00E330D9"/>
    <w:rsid w:val="00E41CFE"/>
    <w:rsid w:val="00E438CC"/>
    <w:rsid w:val="00E439B0"/>
    <w:rsid w:val="00E455CE"/>
    <w:rsid w:val="00E47886"/>
    <w:rsid w:val="00E51E81"/>
    <w:rsid w:val="00E60631"/>
    <w:rsid w:val="00E6718C"/>
    <w:rsid w:val="00E707BA"/>
    <w:rsid w:val="00E867BA"/>
    <w:rsid w:val="00E926F4"/>
    <w:rsid w:val="00EB136C"/>
    <w:rsid w:val="00EB4A49"/>
    <w:rsid w:val="00EB65ED"/>
    <w:rsid w:val="00EC1FF5"/>
    <w:rsid w:val="00ED4782"/>
    <w:rsid w:val="00ED67A2"/>
    <w:rsid w:val="00ED6FAF"/>
    <w:rsid w:val="00EE2D8F"/>
    <w:rsid w:val="00EE5B55"/>
    <w:rsid w:val="00EF28BE"/>
    <w:rsid w:val="00EF53E2"/>
    <w:rsid w:val="00EF5F2D"/>
    <w:rsid w:val="00F130C2"/>
    <w:rsid w:val="00F144AA"/>
    <w:rsid w:val="00F179BB"/>
    <w:rsid w:val="00F264D3"/>
    <w:rsid w:val="00F26987"/>
    <w:rsid w:val="00F2795D"/>
    <w:rsid w:val="00F33674"/>
    <w:rsid w:val="00F35CEE"/>
    <w:rsid w:val="00F40D42"/>
    <w:rsid w:val="00F477CF"/>
    <w:rsid w:val="00F54A51"/>
    <w:rsid w:val="00F678A9"/>
    <w:rsid w:val="00F824C5"/>
    <w:rsid w:val="00F83F17"/>
    <w:rsid w:val="00F91D77"/>
    <w:rsid w:val="00F96BCC"/>
    <w:rsid w:val="00F96ED4"/>
    <w:rsid w:val="00FA0F79"/>
    <w:rsid w:val="00FA2BF9"/>
    <w:rsid w:val="00FA3A27"/>
    <w:rsid w:val="00FB3A0A"/>
    <w:rsid w:val="00FB5D7A"/>
    <w:rsid w:val="00FE3976"/>
    <w:rsid w:val="00FE6CDC"/>
    <w:rsid w:val="00FE7250"/>
    <w:rsid w:val="00FF1C3A"/>
    <w:rsid w:val="00FF652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578D1"/>
  <w15:chartTrackingRefBased/>
  <w15:docId w15:val="{268EC270-78CB-4EEB-A284-7E9F4C2A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uiPriority w:val="9"/>
    <w:qFormat/>
    <w:rsid w:val="00094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2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3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C196F"/>
    <w:rPr>
      <w:rFonts w:ascii="Segoe UI" w:hAnsi="Segoe UI" w:cs="Segoe UI"/>
      <w:sz w:val="18"/>
      <w:szCs w:val="18"/>
      <w:lang w:eastAsia="en-US"/>
    </w:rPr>
  </w:style>
  <w:style w:type="character" w:styleId="Marquedecommentaire">
    <w:name w:val="annotation reference"/>
    <w:uiPriority w:val="99"/>
    <w:semiHidden/>
    <w:unhideWhenUsed/>
    <w:rsid w:val="00DB341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341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B341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41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B3418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75D2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75D2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75D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75D22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5D2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275D22"/>
    <w:rPr>
      <w:lang w:eastAsia="en-US"/>
    </w:rPr>
  </w:style>
  <w:style w:type="character" w:styleId="Appelnotedebasdep">
    <w:name w:val="footnote reference"/>
    <w:uiPriority w:val="99"/>
    <w:semiHidden/>
    <w:unhideWhenUsed/>
    <w:rsid w:val="00275D2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375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DA173E"/>
    <w:rPr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94CA6"/>
    <w:rPr>
      <w:rFonts w:ascii="Times New Roman" w:eastAsia="Times New Roman" w:hAnsi="Times New Roman"/>
      <w:b/>
      <w:bCs/>
      <w:sz w:val="36"/>
      <w:szCs w:val="36"/>
    </w:rPr>
  </w:style>
  <w:style w:type="character" w:styleId="lev">
    <w:name w:val="Strong"/>
    <w:basedOn w:val="Policepardfaut"/>
    <w:uiPriority w:val="22"/>
    <w:qFormat/>
    <w:rsid w:val="00094CA6"/>
    <w:rPr>
      <w:b/>
      <w:bCs/>
    </w:rPr>
  </w:style>
  <w:style w:type="character" w:styleId="Lienhypertexte">
    <w:name w:val="Hyperlink"/>
    <w:basedOn w:val="Policepardfaut"/>
    <w:uiPriority w:val="99"/>
    <w:unhideWhenUsed/>
    <w:rsid w:val="000126CE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EE2D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customStyle="1" w:styleId="Default">
    <w:name w:val="Default"/>
    <w:rsid w:val="001467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46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281">
          <w:marLeft w:val="907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13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8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1859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7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46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5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23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847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379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77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16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888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03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1198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365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54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0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56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364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918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9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4303">
              <w:marLeft w:val="0"/>
              <w:marRight w:val="0"/>
              <w:marTop w:val="1500"/>
              <w:marBottom w:val="5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75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4043">
          <w:marLeft w:val="907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28">
          <w:marLeft w:val="907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027">
          <w:marLeft w:val="907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6857">
          <w:marLeft w:val="907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0451">
          <w:marLeft w:val="907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9666">
          <w:marLeft w:val="907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212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9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023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78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6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2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0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61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8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635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714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152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622">
          <w:marLeft w:val="36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5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67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8158">
              <w:marLeft w:val="0"/>
              <w:marRight w:val="0"/>
              <w:marTop w:val="1500"/>
              <w:marBottom w:val="5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45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5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8347">
              <w:marLeft w:val="0"/>
              <w:marRight w:val="0"/>
              <w:marTop w:val="1500"/>
              <w:marBottom w:val="5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72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8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37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2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agglo@cda-larochell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0D52D-1E9B-410B-AC2E-4E7DAF09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2017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CdA LR</Company>
  <LinksUpToDate>false</LinksUpToDate>
  <CharactersWithSpaces>13086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GARNIER Ophélie</dc:creator>
  <cp:keywords/>
  <dc:description/>
  <cp:lastModifiedBy>JAMES Nicolas</cp:lastModifiedBy>
  <cp:revision>3</cp:revision>
  <cp:lastPrinted>2019-10-23T10:31:00Z</cp:lastPrinted>
  <dcterms:created xsi:type="dcterms:W3CDTF">2022-02-01T10:19:00Z</dcterms:created>
  <dcterms:modified xsi:type="dcterms:W3CDTF">2022-02-01T10:28:00Z</dcterms:modified>
</cp:coreProperties>
</file>